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74FB4D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80" w:lineRule="exact"/>
        <w:jc w:val="left"/>
        <w:textAlignment w:val="auto"/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</w:pPr>
      <w:bookmarkStart w:id="0" w:name="_GoBack"/>
      <w:r>
        <w:rPr>
          <w:rFonts w:hint="default" w:ascii="Times New Roman" w:hAnsi="Times New Roman" w:eastAsia="黑体" w:cs="Times New Roman"/>
          <w:color w:val="auto"/>
          <w:sz w:val="32"/>
          <w:szCs w:val="32"/>
          <w:lang w:val="en-US" w:eastAsia="zh-CN"/>
        </w:rPr>
        <w:t>附件1：</w:t>
      </w:r>
    </w:p>
    <w:p w14:paraId="3ED32C75">
      <w:pPr>
        <w:spacing w:line="580" w:lineRule="exact"/>
        <w:contextualSpacing/>
        <w:jc w:val="center"/>
        <w:rPr>
          <w:rFonts w:hint="default" w:ascii="Times New Roman" w:hAnsi="Times New Roman" w:eastAsia="方正小标宋_GBK" w:cs="Times New Roman"/>
          <w:kern w:val="24"/>
          <w:sz w:val="44"/>
          <w:szCs w:val="44"/>
        </w:rPr>
      </w:pPr>
    </w:p>
    <w:p w14:paraId="0B795821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contextualSpacing/>
        <w:jc w:val="center"/>
        <w:textAlignment w:val="auto"/>
        <w:rPr>
          <w:rFonts w:hint="default" w:ascii="Times New Roman" w:hAnsi="Times New Roman" w:eastAsia="方正小标宋_GBK" w:cs="Times New Roman"/>
          <w:kern w:val="24"/>
          <w:sz w:val="44"/>
          <w:szCs w:val="44"/>
        </w:rPr>
      </w:pPr>
      <w:r>
        <w:rPr>
          <w:rFonts w:hint="default" w:ascii="Times New Roman" w:hAnsi="Times New Roman" w:eastAsia="方正小标宋_GBK" w:cs="Times New Roman"/>
          <w:kern w:val="24"/>
          <w:sz w:val="44"/>
          <w:szCs w:val="44"/>
        </w:rPr>
        <w:t>202</w:t>
      </w:r>
      <w:r>
        <w:rPr>
          <w:rFonts w:hint="eastAsia" w:eastAsia="方正小标宋_GBK" w:cs="Times New Roman"/>
          <w:kern w:val="24"/>
          <w:sz w:val="44"/>
          <w:szCs w:val="44"/>
          <w:lang w:val="en-US" w:eastAsia="zh-CN"/>
        </w:rPr>
        <w:t>5</w:t>
      </w:r>
      <w:r>
        <w:rPr>
          <w:rFonts w:hint="default" w:ascii="Times New Roman" w:hAnsi="Times New Roman" w:eastAsia="方正小标宋_GBK" w:cs="Times New Roman"/>
          <w:kern w:val="24"/>
          <w:sz w:val="44"/>
          <w:szCs w:val="44"/>
        </w:rPr>
        <w:t>年度市自然科学基金项目指南</w:t>
      </w:r>
      <w:bookmarkEnd w:id="0"/>
    </w:p>
    <w:p w14:paraId="00145B86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</w:p>
    <w:p w14:paraId="3D8C12E3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面向科技前沿，聚焦我市优势产业与未来产业高质量发展对基础研究的需求，优先支持</w:t>
      </w:r>
      <w:r>
        <w:rPr>
          <w:rFonts w:hint="eastAsia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深远海科技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、新材料、新一代信息技术、新型储能、第三代半导体、通用人工智能、细胞和基因技术、合成生物等领域，鼓励和引导广大科技人员探索和提出新概念、新理论、新方法，加快基础研究和产业跨越对接融通。</w:t>
      </w:r>
    </w:p>
    <w:p w14:paraId="15057C2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1、</w:t>
      </w:r>
      <w:r>
        <w:rPr>
          <w:rFonts w:hint="eastAsia" w:eastAsia="楷体" w:cs="Times New Roman"/>
          <w:color w:val="auto"/>
          <w:sz w:val="32"/>
          <w:szCs w:val="32"/>
          <w:lang w:val="en-US" w:eastAsia="zh-CN"/>
        </w:rPr>
        <w:t>深远海科技</w:t>
      </w: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 xml:space="preserve"> </w:t>
      </w:r>
    </w:p>
    <w:p w14:paraId="48835A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在高技术高附加值船舶设计及制造、海工船舶及装置平台、深潜、深钻、深海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通信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、深海观测、深海导航、深海环境监测感知、深海装备智能集成平台、动力能源</w:t>
      </w:r>
      <w:r>
        <w:rPr>
          <w:rFonts w:hint="eastAsia" w:eastAsia="仿宋_GB2312" w:cs="Times New Roman"/>
          <w:color w:val="auto"/>
          <w:sz w:val="32"/>
          <w:szCs w:val="32"/>
          <w:lang w:val="en-US" w:eastAsia="zh-CN"/>
        </w:rPr>
        <w:t>、生物资源利用、大数据分析与应用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等领域开展应用基础研究。</w:t>
      </w:r>
    </w:p>
    <w:p w14:paraId="5B72C6E2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2、新材料</w:t>
      </w:r>
    </w:p>
    <w:p w14:paraId="6073C699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瞄准新材料领域发展前沿，针对我市先进制造业产业集群发展需求，以高效、绿色、安全为目标，围绕材料设计、表征、制备和应用的关键技术和基础科学问题，开展需求导向型基础研究。</w:t>
      </w:r>
    </w:p>
    <w:p w14:paraId="6B24665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3、新一代信息技术</w:t>
      </w:r>
    </w:p>
    <w:p w14:paraId="531F713E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针对我市在信息技术等方面的战略需求，围绕高性能集成电路、光电集成、大数据、智能机器人、网络安全、物联网和区块链等重点领域，开展理论与方法的创新研究，促进基础研究成果走向应用。</w:t>
      </w:r>
    </w:p>
    <w:p w14:paraId="77F341C8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4、新型储能</w:t>
      </w:r>
    </w:p>
    <w:p w14:paraId="551DDCDC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开展高效低成本规模化绿氢制取及储运、钙钛矿/叠层光伏、固态电池、钠离子电池、液流电池等科学问题研究，拓展电化学储能路线，布局压缩空气储能、重力储能、飞轮储能、电磁储能、氢储能等储能领域前沿技术，实现能源系统深度数字化和智能化。</w:t>
      </w:r>
    </w:p>
    <w:p w14:paraId="0F01AC4A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5、第三代半导体</w:t>
      </w:r>
    </w:p>
    <w:p w14:paraId="16B0637B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围绕碳化硅、氮化镓等宽禁带半导体材料制备，重点突破大尺寸、高良品率单晶衬底和外延片制备技术，创新主控类与车规级IC设计、制造、封测技术，在新架构、新方法、新工具、新器件等方面开展应用基础研究。</w:t>
      </w:r>
    </w:p>
    <w:p w14:paraId="38881F8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6、通用人工智能</w:t>
      </w:r>
    </w:p>
    <w:p w14:paraId="6CAA51B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重点研究引领人工智能算法、模型发展、深度学习的数学基础理论，开展面向复杂环境的人工智能感知、认知、决策方法和人工智能大模型研究，形成人工智能新型原创理论，取得支撑多任务复杂场景的“人工智能＋”研究成果。</w:t>
      </w:r>
    </w:p>
    <w:p w14:paraId="0DAD9E7C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strike/>
          <w:dstrike w:val="0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7、细胞和基因技术</w:t>
      </w:r>
    </w:p>
    <w:p w14:paraId="069E116A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聚焦基因组学、基因测序、基因治疗、细胞治疗等重点领域，开展新型基因编辑工具的作用机制与基因治疗策略、基因元件调控模块及回路设计等研究，农业生物重要性状遗传改良及分子育种等研究。</w:t>
      </w:r>
    </w:p>
    <w:p w14:paraId="035A171E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textAlignment w:val="auto"/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楷体" w:cs="Times New Roman"/>
          <w:color w:val="auto"/>
          <w:sz w:val="32"/>
          <w:szCs w:val="32"/>
          <w:lang w:val="en-US" w:eastAsia="zh-CN"/>
        </w:rPr>
        <w:t>8、合成生物</w:t>
      </w:r>
    </w:p>
    <w:p w14:paraId="49496B28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left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</w:pP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开展前沿生物技术创新，突破生物元器件设计与组装、底盘细胞构建和定向进化等底层技术，重点在DNA数据存储、无细胞合成生物体系构建、蛋白质设计、高端植介入器械等方面提出新理论、新方法、新路径。</w:t>
      </w:r>
    </w:p>
    <w:p w14:paraId="497759A8"/>
    <w:sectPr>
      <w:pgSz w:w="11906" w:h="16838"/>
      <w:pgMar w:top="1814" w:right="1531" w:bottom="1984" w:left="1531" w:header="720" w:footer="1474" w:gutter="0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C69372A"/>
    <w:rsid w:val="02043C49"/>
    <w:rsid w:val="02695614"/>
    <w:rsid w:val="08E04C1D"/>
    <w:rsid w:val="11F21563"/>
    <w:rsid w:val="1C7232DE"/>
    <w:rsid w:val="2BF06CEF"/>
    <w:rsid w:val="2E1756A9"/>
    <w:rsid w:val="357524B6"/>
    <w:rsid w:val="383A54B2"/>
    <w:rsid w:val="3BEE3246"/>
    <w:rsid w:val="42E82459"/>
    <w:rsid w:val="5C69372A"/>
    <w:rsid w:val="72356667"/>
    <w:rsid w:val="795B7F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Lines="0" w:beforeAutospacing="0" w:afterLines="0" w:afterAutospacing="0" w:line="590" w:lineRule="exact"/>
      <w:ind w:firstLine="0" w:firstLineChars="0"/>
      <w:jc w:val="center"/>
      <w:outlineLvl w:val="0"/>
    </w:pPr>
    <w:rPr>
      <w:rFonts w:eastAsia="方正小标宋_GBK"/>
      <w:kern w:val="44"/>
      <w:sz w:val="44"/>
    </w:rPr>
  </w:style>
  <w:style w:type="paragraph" w:styleId="3">
    <w:name w:val="heading 2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ind w:firstLine="0" w:firstLineChars="0"/>
      <w:jc w:val="center"/>
      <w:outlineLvl w:val="1"/>
    </w:pPr>
    <w:rPr>
      <w:rFonts w:ascii="Times New Roman" w:hAnsi="Times New Roman" w:eastAsia="楷体_GB231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spacing w:beforeLines="0" w:beforeAutospacing="0" w:afterLines="0" w:afterAutospacing="0" w:line="590" w:lineRule="exact"/>
      <w:outlineLvl w:val="2"/>
    </w:pPr>
    <w:rPr>
      <w:rFonts w:eastAsia="黑体"/>
    </w:rPr>
  </w:style>
  <w:style w:type="character" w:default="1" w:styleId="7">
    <w:name w:val="Default Paragraph Font"/>
    <w:semiHidden/>
    <w:qFormat/>
    <w:uiPriority w:val="0"/>
    <w:rPr>
      <w:rFonts w:ascii="Calibri" w:hAnsi="Calibri" w:eastAsia="仿宋_GB2312"/>
      <w:sz w:val="32"/>
    </w:rPr>
  </w:style>
  <w:style w:type="table" w:default="1" w:styleId="6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Office_12.1.0.21171_F1E327BC-269C-435d-A152-05C5408002CA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2025-08-04T07:27:00Z</dcterms:created>
  <dc:creator>朱浩</dc:creator>
  <cp:lastModifiedBy>朱浩</cp:lastModifiedBy>
  <dcterms:modified xsi:type="dcterms:W3CDTF">2025-08-04T07:28:00Z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2052-12.1.0.21171</vt:lpwstr>
  </property>
  <property fmtid="{D5CDD505-2E9C-101B-9397-08002B2CF9AE}" pid="3" name="ICV">
    <vt:lpwstr>DFFC24E92C6945B1812A8A8DB838EDDC_11</vt:lpwstr>
  </property>
  <property fmtid="{D5CDD505-2E9C-101B-9397-08002B2CF9AE}" pid="4" name="KSOTemplateDocerSaveRecord">
    <vt:lpwstr>eyJoZGlkIjoiYjdjNDJlZjU3ZDQ5OTY1ZGUxNjlkNTdkOWJkOWY0YTMiLCJ1c2VySWQiOiIxNzA0NzY2NzU4In0=</vt:lpwstr>
  </property>
</Properties>
</file>