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234C91">
      <w:pPr>
        <w:spacing w:line="600" w:lineRule="exact"/>
        <w:jc w:val="center"/>
        <w:rPr>
          <w:rFonts w:hint="eastAsia" w:ascii="方正大标宋简体" w:hAnsi="Times New Roman" w:eastAsia="方正大标宋简体" w:cs="Times New Roman"/>
          <w:sz w:val="44"/>
          <w:szCs w:val="44"/>
          <w:lang w:val="en-US" w:eastAsia="zh-CN"/>
        </w:rPr>
      </w:pPr>
      <w:r>
        <w:rPr>
          <w:rFonts w:hint="eastAsia" w:ascii="方正大标宋简体" w:hAnsi="Times New Roman" w:eastAsia="方正大标宋简体" w:cs="Times New Roman"/>
          <w:sz w:val="44"/>
          <w:szCs w:val="44"/>
          <w:lang w:val="en-US" w:eastAsia="zh-CN"/>
        </w:rPr>
        <w:t>“南通市科技大数据创新服务平台”</w:t>
      </w:r>
    </w:p>
    <w:p w14:paraId="10B6FAD6">
      <w:pPr>
        <w:spacing w:line="600" w:lineRule="exact"/>
        <w:jc w:val="center"/>
        <w:rPr>
          <w:rFonts w:hint="eastAsia" w:ascii="方正大标宋简体" w:hAnsi="Times New Roman" w:eastAsia="方正大标宋简体" w:cs="Times New Roman"/>
          <w:sz w:val="44"/>
          <w:szCs w:val="44"/>
          <w:lang w:val="en-US" w:eastAsia="zh-CN"/>
        </w:rPr>
      </w:pPr>
      <w:r>
        <w:rPr>
          <w:rFonts w:hint="eastAsia" w:ascii="方正大标宋简体" w:hAnsi="Times New Roman" w:eastAsia="方正大标宋简体" w:cs="Times New Roman"/>
          <w:sz w:val="44"/>
          <w:szCs w:val="44"/>
          <w:lang w:val="en-US" w:eastAsia="zh-CN"/>
        </w:rPr>
        <w:t>维护项目单一来源采购公告</w:t>
      </w:r>
    </w:p>
    <w:p w14:paraId="33B433E3">
      <w:pPr>
        <w:spacing w:line="600" w:lineRule="exact"/>
        <w:ind w:firstLine="640" w:firstLineChars="200"/>
        <w:rPr>
          <w:rFonts w:hint="eastAsia" w:ascii="仿宋_GB2312" w:hAnsi="Times New Roman" w:eastAsia="仿宋_GB2312" w:cs="Times New Roman"/>
          <w:sz w:val="32"/>
          <w:szCs w:val="32"/>
          <w:lang w:val="en-US" w:eastAsia="zh-CN"/>
        </w:rPr>
      </w:pPr>
    </w:p>
    <w:p w14:paraId="2499D592">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南通市科技</w:t>
      </w:r>
      <w:r>
        <w:rPr>
          <w:rFonts w:hint="eastAsia" w:ascii="方正仿宋_GBK" w:hAnsi="方正仿宋_GBK" w:eastAsia="方正仿宋_GBK" w:cs="方正仿宋_GBK"/>
          <w:sz w:val="32"/>
          <w:szCs w:val="32"/>
          <w:lang w:val="en-US" w:eastAsia="zh-CN"/>
        </w:rPr>
        <w:t>信</w:t>
      </w:r>
      <w:r>
        <w:rPr>
          <w:rFonts w:hint="eastAsia" w:ascii="方正仿宋_GBK" w:hAnsi="方正仿宋_GBK" w:eastAsia="方正仿宋_GBK" w:cs="方正仿宋_GBK"/>
          <w:sz w:val="32"/>
          <w:szCs w:val="32"/>
        </w:rPr>
        <w:t>息研究所拟对“</w:t>
      </w:r>
      <w:bookmarkStart w:id="0" w:name="_Hlk109742107"/>
      <w:r>
        <w:rPr>
          <w:rFonts w:hint="eastAsia" w:ascii="方正仿宋_GBK" w:hAnsi="方正仿宋_GBK" w:eastAsia="方正仿宋_GBK" w:cs="方正仿宋_GBK"/>
          <w:sz w:val="32"/>
          <w:szCs w:val="32"/>
        </w:rPr>
        <w:t>南通市科技大数据创新服务平台</w:t>
      </w:r>
      <w:bookmarkEnd w:id="0"/>
      <w:r>
        <w:rPr>
          <w:rFonts w:hint="eastAsia" w:ascii="方正仿宋_GBK" w:hAnsi="方正仿宋_GBK" w:eastAsia="方正仿宋_GBK" w:cs="方正仿宋_GBK"/>
          <w:sz w:val="32"/>
          <w:szCs w:val="32"/>
        </w:rPr>
        <w:t>”维护项目采用单一来源方式进行采购。现将采购人的单一来源申请材料进行网上公示，如有其他供应商对此持有异议，请携书面材料（加盖公章）与采购人联系，在公示期期满后提出的申请将不再受理，公示期内无疑义，将与单一来源供应商进行谈判。</w:t>
      </w:r>
    </w:p>
    <w:p w14:paraId="037BFE12">
      <w:pPr>
        <w:pStyle w:val="4"/>
        <w:shd w:val="clear" w:color="auto" w:fill="FFFFFF"/>
        <w:spacing w:before="0" w:beforeAutospacing="0" w:after="75" w:afterAutospacing="0" w:line="600" w:lineRule="exact"/>
        <w:ind w:firstLine="480"/>
        <w:jc w:val="both"/>
        <w:rPr>
          <w:rFonts w:ascii="黑体" w:hAnsi="黑体" w:eastAsia="黑体" w:cs="Times New Roman"/>
          <w:color w:val="333333"/>
          <w:sz w:val="32"/>
          <w:szCs w:val="32"/>
        </w:rPr>
      </w:pPr>
      <w:r>
        <w:rPr>
          <w:rFonts w:ascii="黑体" w:hAnsi="黑体" w:eastAsia="黑体" w:cs="Times New Roman"/>
          <w:color w:val="333333"/>
          <w:sz w:val="32"/>
          <w:szCs w:val="32"/>
        </w:rPr>
        <w:t>一、项目信息</w:t>
      </w:r>
    </w:p>
    <w:p w14:paraId="1C268222">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采购人：南通市科技信息研究所</w:t>
      </w:r>
    </w:p>
    <w:p w14:paraId="67FB06B3">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项目名称：</w:t>
      </w:r>
      <w:r>
        <w:rPr>
          <w:rFonts w:hint="default" w:ascii="Times New Roman" w:hAnsi="Times New Roman" w:eastAsia="方正仿宋_GBK" w:cs="Times New Roman"/>
          <w:sz w:val="32"/>
          <w:szCs w:val="32"/>
        </w:rPr>
        <w:t>“南通市科技大数据创新服务平台”维护</w:t>
      </w:r>
      <w:r>
        <w:rPr>
          <w:rFonts w:hint="eastAsia" w:ascii="方正仿宋_GBK" w:hAnsi="方正仿宋_GBK" w:eastAsia="方正仿宋_GBK" w:cs="方正仿宋_GBK"/>
          <w:sz w:val="32"/>
          <w:szCs w:val="32"/>
        </w:rPr>
        <w:t>项目</w:t>
      </w:r>
    </w:p>
    <w:p w14:paraId="62B69295">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项目预算: </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val="en-US" w:eastAsia="zh-CN"/>
        </w:rPr>
        <w:t>83</w:t>
      </w:r>
      <w:r>
        <w:rPr>
          <w:rFonts w:hint="eastAsia" w:ascii="方正仿宋_GBK" w:hAnsi="方正仿宋_GBK" w:eastAsia="方正仿宋_GBK" w:cs="方正仿宋_GBK"/>
          <w:sz w:val="32"/>
          <w:szCs w:val="32"/>
        </w:rPr>
        <w:t>万元/年，一年一签</w:t>
      </w:r>
    </w:p>
    <w:p w14:paraId="4F001C6D">
      <w:pPr>
        <w:pStyle w:val="4"/>
        <w:shd w:val="clear" w:color="auto" w:fill="FFFFFF"/>
        <w:spacing w:before="0" w:beforeAutospacing="0" w:after="75" w:afterAutospacing="0" w:line="600" w:lineRule="exact"/>
        <w:ind w:firstLine="480"/>
        <w:jc w:val="both"/>
        <w:rPr>
          <w:rFonts w:ascii="黑体" w:hAnsi="黑体" w:eastAsia="黑体" w:cs="Times New Roman"/>
          <w:color w:val="333333"/>
          <w:sz w:val="32"/>
          <w:szCs w:val="32"/>
        </w:rPr>
      </w:pPr>
      <w:r>
        <w:rPr>
          <w:rFonts w:ascii="黑体" w:hAnsi="黑体" w:eastAsia="黑体" w:cs="Times New Roman"/>
          <w:color w:val="333333"/>
          <w:sz w:val="32"/>
          <w:szCs w:val="32"/>
        </w:rPr>
        <w:t>二、项目需求</w:t>
      </w:r>
    </w:p>
    <w:p w14:paraId="273DBCCB">
      <w:pPr>
        <w:spacing w:line="600" w:lineRule="exact"/>
        <w:ind w:firstLine="640" w:firstLineChars="200"/>
        <w:rPr>
          <w:rFonts w:ascii="Times New Roman" w:hAnsi="Times New Roman" w:eastAsia="方正仿宋_GBK" w:cs="Times New Roman"/>
          <w:color w:val="333333"/>
          <w:sz w:val="32"/>
          <w:szCs w:val="32"/>
        </w:rPr>
      </w:pPr>
      <w:r>
        <w:rPr>
          <w:rFonts w:hint="eastAsia" w:ascii="方正仿宋_GBK" w:hAnsi="方正仿宋_GBK" w:eastAsia="方正仿宋_GBK" w:cs="方正仿宋_GBK"/>
          <w:sz w:val="32"/>
          <w:szCs w:val="32"/>
        </w:rPr>
        <w:t xml:space="preserve">数据资源更新，系统错误修复、产品性能优化、产品 </w:t>
      </w:r>
      <w:r>
        <w:rPr>
          <w:rFonts w:hint="default" w:ascii="Times New Roman" w:hAnsi="Times New Roman" w:eastAsia="方正仿宋_GBK" w:cs="Times New Roman"/>
          <w:sz w:val="32"/>
          <w:szCs w:val="32"/>
        </w:rPr>
        <w:t>BUG</w:t>
      </w:r>
      <w:r>
        <w:rPr>
          <w:rFonts w:hint="eastAsia" w:ascii="方正仿宋_GBK" w:hAnsi="方正仿宋_GBK" w:eastAsia="方正仿宋_GBK" w:cs="方正仿宋_GBK"/>
          <w:sz w:val="32"/>
          <w:szCs w:val="32"/>
        </w:rPr>
        <w:t xml:space="preserve"> 排除并解决、对于无法远程解决的故障，第一时间提供现场服务、当产品出现无法使用或异常时，将立刻响应，并在</w:t>
      </w: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 xml:space="preserve">小时内给出解决方案。提供系统的定期巡检服务；提供数据的定期备份等平台运维服务。 </w:t>
      </w:r>
      <w:r>
        <w:rPr>
          <w:rFonts w:ascii="Times New Roman" w:hAnsi="Times New Roman" w:eastAsia="方正仿宋_GBK" w:cs="Times New Roman"/>
          <w:sz w:val="32"/>
          <w:szCs w:val="32"/>
        </w:rPr>
        <w:t xml:space="preserve">    </w:t>
      </w:r>
      <w:r>
        <w:rPr>
          <w:rFonts w:ascii="Times New Roman" w:hAnsi="Times New Roman" w:eastAsia="方正仿宋_GBK" w:cs="Times New Roman"/>
          <w:color w:val="FF0000"/>
          <w:sz w:val="32"/>
          <w:szCs w:val="32"/>
        </w:rPr>
        <w:t xml:space="preserve">     </w:t>
      </w:r>
      <w:r>
        <w:rPr>
          <w:rFonts w:ascii="Times New Roman" w:hAnsi="Times New Roman" w:eastAsia="方正仿宋_GBK" w:cs="Times New Roman"/>
          <w:color w:val="333333"/>
          <w:sz w:val="32"/>
          <w:szCs w:val="32"/>
        </w:rPr>
        <w:t xml:space="preserve">                                                                                                                                                                                                     </w:t>
      </w:r>
    </w:p>
    <w:p w14:paraId="65D92468">
      <w:pPr>
        <w:pStyle w:val="4"/>
        <w:shd w:val="clear" w:color="auto" w:fill="FFFFFF"/>
        <w:spacing w:before="0" w:beforeAutospacing="0" w:after="75" w:afterAutospacing="0" w:line="600" w:lineRule="exact"/>
        <w:ind w:firstLine="480"/>
        <w:jc w:val="both"/>
        <w:rPr>
          <w:rFonts w:ascii="黑体" w:hAnsi="黑体" w:eastAsia="黑体" w:cs="Times New Roman"/>
          <w:color w:val="333333"/>
          <w:sz w:val="32"/>
          <w:szCs w:val="32"/>
        </w:rPr>
      </w:pPr>
      <w:r>
        <w:rPr>
          <w:rFonts w:ascii="黑体" w:hAnsi="黑体" w:eastAsia="黑体" w:cs="Times New Roman"/>
          <w:color w:val="333333"/>
          <w:sz w:val="32"/>
          <w:szCs w:val="32"/>
        </w:rPr>
        <w:t>三、拟定供应商信息</w:t>
      </w:r>
    </w:p>
    <w:p w14:paraId="6E74B60A">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名称：北京万方数据股份有限公司</w:t>
      </w:r>
    </w:p>
    <w:p w14:paraId="09216847">
      <w:pPr>
        <w:pStyle w:val="4"/>
        <w:shd w:val="clear" w:color="auto" w:fill="FFFFFF"/>
        <w:spacing w:before="0" w:beforeAutospacing="0" w:after="75" w:afterAutospacing="0" w:line="600" w:lineRule="exact"/>
        <w:ind w:firstLine="480"/>
        <w:jc w:val="both"/>
        <w:rPr>
          <w:rFonts w:ascii="黑体" w:hAnsi="黑体" w:eastAsia="黑体" w:cs="Times New Roman"/>
          <w:color w:val="333333"/>
          <w:sz w:val="32"/>
          <w:szCs w:val="32"/>
        </w:rPr>
      </w:pPr>
      <w:r>
        <w:rPr>
          <w:rFonts w:ascii="黑体" w:hAnsi="黑体" w:eastAsia="黑体" w:cs="Times New Roman"/>
          <w:color w:val="333333"/>
          <w:sz w:val="32"/>
          <w:szCs w:val="32"/>
        </w:rPr>
        <w:t>四、采用单一来源采购方式的原因及相关说明</w:t>
      </w:r>
    </w:p>
    <w:p w14:paraId="23688F32">
      <w:pPr>
        <w:spacing w:line="600" w:lineRule="exact"/>
        <w:ind w:firstLine="640" w:firstLineChars="200"/>
        <w:rPr>
          <w:rFonts w:hint="eastAsia" w:ascii="方正仿宋_GBK" w:hAnsi="方正仿宋_GBK" w:eastAsia="方正仿宋_GBK" w:cs="方正仿宋_GBK"/>
          <w:sz w:val="32"/>
          <w:szCs w:val="32"/>
        </w:rPr>
      </w:pPr>
      <w:bookmarkStart w:id="1" w:name="_Hlk109718384"/>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29</w:t>
      </w:r>
      <w:r>
        <w:rPr>
          <w:rFonts w:hint="default" w:ascii="Times New Roman" w:hAnsi="Times New Roman" w:eastAsia="方正仿宋_GBK" w:cs="Times New Roman"/>
          <w:sz w:val="32"/>
          <w:szCs w:val="32"/>
        </w:rPr>
        <w:t>日</w:t>
      </w:r>
      <w:r>
        <w:rPr>
          <w:rFonts w:hint="eastAsia" w:ascii="方正仿宋_GBK" w:hAnsi="方正仿宋_GBK" w:eastAsia="方正仿宋_GBK" w:cs="方正仿宋_GBK"/>
          <w:sz w:val="32"/>
          <w:szCs w:val="32"/>
        </w:rPr>
        <w:t>，南通市科技信息研究所组织有关专家对“南通科技大数据创新服务平台”项目的维保招标方式等进行论证。专家审阅了项目相关资料，认为由于提供方数据唯一性，同时为确保平台稳定、延续性及保密性，建议采用单一来源采购方式，由万方数据继续开展平台的运行维护，且万方数据提供的维保服务应与原合同一致。</w:t>
      </w:r>
    </w:p>
    <w:bookmarkEnd w:id="1"/>
    <w:p w14:paraId="770E7C24">
      <w:pPr>
        <w:pStyle w:val="4"/>
        <w:shd w:val="clear" w:color="auto" w:fill="FFFFFF"/>
        <w:spacing w:before="0" w:beforeAutospacing="0" w:after="75" w:afterAutospacing="0" w:line="600" w:lineRule="exact"/>
        <w:ind w:firstLine="480"/>
        <w:jc w:val="both"/>
        <w:rPr>
          <w:rFonts w:ascii="黑体" w:hAnsi="黑体" w:eastAsia="黑体" w:cs="Times New Roman"/>
          <w:color w:val="333333"/>
          <w:sz w:val="32"/>
          <w:szCs w:val="32"/>
        </w:rPr>
      </w:pPr>
      <w:r>
        <w:rPr>
          <w:rFonts w:ascii="黑体" w:hAnsi="黑体" w:eastAsia="黑体" w:cs="Times New Roman"/>
          <w:color w:val="333333"/>
          <w:sz w:val="32"/>
          <w:szCs w:val="32"/>
        </w:rPr>
        <w:t>五、时间、地点和联系人信息</w:t>
      </w:r>
    </w:p>
    <w:p w14:paraId="0146B151">
      <w:pPr>
        <w:pStyle w:val="4"/>
        <w:shd w:val="clear" w:color="auto" w:fill="FFFFFF"/>
        <w:spacing w:before="0" w:beforeAutospacing="0" w:after="75" w:afterAutospacing="0" w:line="600" w:lineRule="exact"/>
        <w:ind w:firstLine="48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1</w:t>
      </w:r>
      <w:r>
        <w:rPr>
          <w:rFonts w:hint="eastAsia" w:ascii="Times New Roman" w:hAnsi="Times New Roman" w:eastAsia="方正仿宋_GBK" w:cs="Times New Roman"/>
          <w:color w:val="333333"/>
          <w:sz w:val="32"/>
          <w:szCs w:val="32"/>
        </w:rPr>
        <w:t>.</w:t>
      </w:r>
      <w:r>
        <w:rPr>
          <w:rFonts w:ascii="Times New Roman" w:hAnsi="Times New Roman" w:eastAsia="方正仿宋_GBK" w:cs="Times New Roman"/>
          <w:color w:val="333333"/>
          <w:sz w:val="32"/>
          <w:szCs w:val="32"/>
        </w:rPr>
        <w:t>本公示期自202</w:t>
      </w:r>
      <w:r>
        <w:rPr>
          <w:rFonts w:hint="eastAsia" w:ascii="Times New Roman" w:hAnsi="Times New Roman" w:eastAsia="方正仿宋_GBK" w:cs="Times New Roman"/>
          <w:color w:val="333333"/>
          <w:sz w:val="32"/>
          <w:szCs w:val="32"/>
          <w:lang w:val="en-US" w:eastAsia="zh-CN"/>
        </w:rPr>
        <w:t>5</w:t>
      </w:r>
      <w:r>
        <w:rPr>
          <w:rFonts w:ascii="Times New Roman" w:hAnsi="Times New Roman" w:eastAsia="方正仿宋_GBK" w:cs="Times New Roman"/>
          <w:color w:val="333333"/>
          <w:sz w:val="32"/>
          <w:szCs w:val="32"/>
        </w:rPr>
        <w:t>年</w:t>
      </w:r>
      <w:r>
        <w:rPr>
          <w:rFonts w:hint="eastAsia" w:ascii="Times New Roman" w:hAnsi="Times New Roman" w:eastAsia="方正仿宋_GBK" w:cs="Times New Roman"/>
          <w:color w:val="333333"/>
          <w:sz w:val="32"/>
          <w:szCs w:val="32"/>
          <w:lang w:val="en-US" w:eastAsia="zh-CN"/>
        </w:rPr>
        <w:t>12</w:t>
      </w:r>
      <w:r>
        <w:rPr>
          <w:rFonts w:ascii="Times New Roman" w:hAnsi="Times New Roman" w:eastAsia="方正仿宋_GBK" w:cs="Times New Roman"/>
          <w:color w:val="333333"/>
          <w:sz w:val="32"/>
          <w:szCs w:val="32"/>
        </w:rPr>
        <w:t>月</w:t>
      </w:r>
      <w:r>
        <w:rPr>
          <w:rFonts w:hint="eastAsia" w:ascii="Times New Roman" w:hAnsi="Times New Roman" w:eastAsia="方正仿宋_GBK" w:cs="Times New Roman"/>
          <w:color w:val="333333"/>
          <w:sz w:val="32"/>
          <w:szCs w:val="32"/>
          <w:lang w:val="en-US" w:eastAsia="zh-CN"/>
        </w:rPr>
        <w:t>9</w:t>
      </w:r>
      <w:r>
        <w:rPr>
          <w:rFonts w:ascii="Times New Roman" w:hAnsi="Times New Roman" w:eastAsia="方正仿宋_GBK" w:cs="Times New Roman"/>
          <w:color w:val="333333"/>
          <w:sz w:val="32"/>
          <w:szCs w:val="32"/>
        </w:rPr>
        <w:t>日--202</w:t>
      </w:r>
      <w:r>
        <w:rPr>
          <w:rFonts w:hint="eastAsia" w:ascii="Times New Roman" w:hAnsi="Times New Roman" w:eastAsia="方正仿宋_GBK" w:cs="Times New Roman"/>
          <w:color w:val="333333"/>
          <w:sz w:val="32"/>
          <w:szCs w:val="32"/>
          <w:lang w:val="en-US" w:eastAsia="zh-CN"/>
        </w:rPr>
        <w:t>5</w:t>
      </w:r>
      <w:r>
        <w:rPr>
          <w:rFonts w:ascii="Times New Roman" w:hAnsi="Times New Roman" w:eastAsia="方正仿宋_GBK" w:cs="Times New Roman"/>
          <w:color w:val="333333"/>
          <w:sz w:val="32"/>
          <w:szCs w:val="32"/>
        </w:rPr>
        <w:t>年</w:t>
      </w:r>
      <w:r>
        <w:rPr>
          <w:rFonts w:hint="eastAsia" w:ascii="Times New Roman" w:hAnsi="Times New Roman" w:eastAsia="方正仿宋_GBK" w:cs="Times New Roman"/>
          <w:color w:val="333333"/>
          <w:sz w:val="32"/>
          <w:szCs w:val="32"/>
          <w:lang w:val="en-US" w:eastAsia="zh-CN"/>
        </w:rPr>
        <w:t>12</w:t>
      </w:r>
      <w:r>
        <w:rPr>
          <w:rFonts w:ascii="Times New Roman" w:hAnsi="Times New Roman" w:eastAsia="方正仿宋_GBK" w:cs="Times New Roman"/>
          <w:color w:val="333333"/>
          <w:sz w:val="32"/>
          <w:szCs w:val="32"/>
        </w:rPr>
        <w:t>月</w:t>
      </w:r>
      <w:r>
        <w:rPr>
          <w:rFonts w:hint="eastAsia" w:ascii="Times New Roman" w:hAnsi="Times New Roman" w:eastAsia="方正仿宋_GBK" w:cs="Times New Roman"/>
          <w:color w:val="333333"/>
          <w:sz w:val="32"/>
          <w:szCs w:val="32"/>
          <w:lang w:val="en-US" w:eastAsia="zh-CN"/>
        </w:rPr>
        <w:t>15</w:t>
      </w:r>
      <w:r>
        <w:rPr>
          <w:rFonts w:ascii="Times New Roman" w:hAnsi="Times New Roman" w:eastAsia="方正仿宋_GBK" w:cs="Times New Roman"/>
          <w:color w:val="333333"/>
          <w:sz w:val="32"/>
          <w:szCs w:val="32"/>
        </w:rPr>
        <w:t>日截止，如对本公示有异议的，请于202</w:t>
      </w:r>
      <w:r>
        <w:rPr>
          <w:rFonts w:hint="eastAsia" w:ascii="Times New Roman" w:hAnsi="Times New Roman" w:eastAsia="方正仿宋_GBK" w:cs="Times New Roman"/>
          <w:color w:val="333333"/>
          <w:sz w:val="32"/>
          <w:szCs w:val="32"/>
          <w:lang w:val="en-US" w:eastAsia="zh-CN"/>
        </w:rPr>
        <w:t>5</w:t>
      </w:r>
      <w:r>
        <w:rPr>
          <w:rFonts w:ascii="Times New Roman" w:hAnsi="Times New Roman" w:eastAsia="方正仿宋_GBK" w:cs="Times New Roman"/>
          <w:color w:val="333333"/>
          <w:sz w:val="32"/>
          <w:szCs w:val="32"/>
        </w:rPr>
        <w:t>年</w:t>
      </w:r>
      <w:r>
        <w:rPr>
          <w:rFonts w:hint="eastAsia" w:ascii="Times New Roman" w:hAnsi="Times New Roman" w:eastAsia="方正仿宋_GBK" w:cs="Times New Roman"/>
          <w:color w:val="333333"/>
          <w:sz w:val="32"/>
          <w:szCs w:val="32"/>
          <w:lang w:val="en-US" w:eastAsia="zh-CN"/>
        </w:rPr>
        <w:t>12</w:t>
      </w:r>
      <w:r>
        <w:rPr>
          <w:rFonts w:ascii="Times New Roman" w:hAnsi="Times New Roman" w:eastAsia="方正仿宋_GBK" w:cs="Times New Roman"/>
          <w:color w:val="333333"/>
          <w:sz w:val="32"/>
          <w:szCs w:val="32"/>
        </w:rPr>
        <w:t>月</w:t>
      </w:r>
      <w:r>
        <w:rPr>
          <w:rFonts w:hint="eastAsia" w:ascii="Times New Roman" w:hAnsi="Times New Roman" w:eastAsia="方正仿宋_GBK" w:cs="Times New Roman"/>
          <w:color w:val="333333"/>
          <w:sz w:val="32"/>
          <w:szCs w:val="32"/>
          <w:lang w:val="en-US" w:eastAsia="zh-CN"/>
        </w:rPr>
        <w:t>15</w:t>
      </w:r>
      <w:r>
        <w:rPr>
          <w:rFonts w:ascii="Times New Roman" w:hAnsi="Times New Roman" w:eastAsia="方正仿宋_GBK" w:cs="Times New Roman"/>
          <w:color w:val="333333"/>
          <w:sz w:val="32"/>
          <w:szCs w:val="32"/>
        </w:rPr>
        <w:t>日17:00前将书面意见反馈给采购人。</w:t>
      </w:r>
    </w:p>
    <w:p w14:paraId="25C58653">
      <w:pPr>
        <w:pStyle w:val="4"/>
        <w:shd w:val="clear" w:color="auto" w:fill="FFFFFF"/>
        <w:spacing w:before="0" w:beforeAutospacing="0" w:after="75" w:afterAutospacing="0" w:line="600" w:lineRule="exact"/>
        <w:ind w:firstLine="48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2</w:t>
      </w:r>
      <w:r>
        <w:rPr>
          <w:rFonts w:hint="eastAsia" w:ascii="Times New Roman" w:hAnsi="Times New Roman" w:eastAsia="方正仿宋_GBK" w:cs="Times New Roman"/>
          <w:color w:val="333333"/>
          <w:sz w:val="32"/>
          <w:szCs w:val="32"/>
        </w:rPr>
        <w:t>.</w:t>
      </w:r>
      <w:r>
        <w:rPr>
          <w:rFonts w:ascii="Times New Roman" w:hAnsi="Times New Roman" w:eastAsia="方正仿宋_GBK" w:cs="Times New Roman"/>
          <w:color w:val="333333"/>
          <w:sz w:val="32"/>
          <w:szCs w:val="32"/>
        </w:rPr>
        <w:t>谈判文件接收截止及谈判开始时间：20</w:t>
      </w:r>
      <w:r>
        <w:rPr>
          <w:rFonts w:hint="eastAsia" w:ascii="Times New Roman" w:hAnsi="Times New Roman" w:eastAsia="方正仿宋_GBK" w:cs="Times New Roman"/>
          <w:color w:val="333333"/>
          <w:sz w:val="32"/>
          <w:szCs w:val="32"/>
          <w:lang w:val="en-US" w:eastAsia="zh-CN"/>
        </w:rPr>
        <w:t>25</w:t>
      </w:r>
      <w:r>
        <w:rPr>
          <w:rFonts w:ascii="Times New Roman" w:hAnsi="Times New Roman" w:eastAsia="方正仿宋_GBK" w:cs="Times New Roman"/>
          <w:color w:val="333333"/>
          <w:sz w:val="32"/>
          <w:szCs w:val="32"/>
        </w:rPr>
        <w:t>年</w:t>
      </w:r>
      <w:r>
        <w:rPr>
          <w:rFonts w:hint="eastAsia" w:ascii="Times New Roman" w:hAnsi="Times New Roman" w:eastAsia="方正仿宋_GBK" w:cs="Times New Roman"/>
          <w:color w:val="333333"/>
          <w:sz w:val="32"/>
          <w:szCs w:val="32"/>
          <w:lang w:val="en-US" w:eastAsia="zh-CN"/>
        </w:rPr>
        <w:t>12</w:t>
      </w:r>
      <w:r>
        <w:rPr>
          <w:rFonts w:ascii="Times New Roman" w:hAnsi="Times New Roman" w:eastAsia="方正仿宋_GBK" w:cs="Times New Roman"/>
          <w:color w:val="333333"/>
          <w:sz w:val="32"/>
          <w:szCs w:val="32"/>
        </w:rPr>
        <w:t>月</w:t>
      </w:r>
      <w:r>
        <w:rPr>
          <w:rFonts w:hint="eastAsia" w:ascii="Times New Roman" w:hAnsi="Times New Roman" w:eastAsia="方正仿宋_GBK" w:cs="Times New Roman"/>
          <w:color w:val="333333"/>
          <w:sz w:val="32"/>
          <w:szCs w:val="32"/>
          <w:lang w:val="en-US" w:eastAsia="zh-CN"/>
        </w:rPr>
        <w:t>16</w:t>
      </w:r>
      <w:r>
        <w:rPr>
          <w:rFonts w:ascii="Times New Roman" w:hAnsi="Times New Roman" w:eastAsia="方正仿宋_GBK" w:cs="Times New Roman"/>
          <w:color w:val="333333"/>
          <w:sz w:val="32"/>
          <w:szCs w:val="32"/>
        </w:rPr>
        <w:t>日1</w:t>
      </w:r>
      <w:r>
        <w:rPr>
          <w:rFonts w:hint="eastAsia" w:ascii="Times New Roman" w:hAnsi="Times New Roman" w:eastAsia="方正仿宋_GBK" w:cs="Times New Roman"/>
          <w:color w:val="333333"/>
          <w:sz w:val="32"/>
          <w:szCs w:val="32"/>
          <w:lang w:val="en-US" w:eastAsia="zh-CN"/>
        </w:rPr>
        <w:t>4</w:t>
      </w:r>
      <w:r>
        <w:rPr>
          <w:rFonts w:ascii="Times New Roman" w:hAnsi="Times New Roman" w:eastAsia="方正仿宋_GBK" w:cs="Times New Roman"/>
          <w:color w:val="333333"/>
          <w:sz w:val="32"/>
          <w:szCs w:val="32"/>
        </w:rPr>
        <w:t>时。</w:t>
      </w:r>
    </w:p>
    <w:p w14:paraId="637EA63D">
      <w:pPr>
        <w:pStyle w:val="4"/>
        <w:shd w:val="clear" w:color="auto" w:fill="FFFFFF"/>
        <w:spacing w:before="0" w:beforeAutospacing="0" w:after="75" w:afterAutospacing="0" w:line="600" w:lineRule="exact"/>
        <w:ind w:firstLine="48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3</w:t>
      </w:r>
      <w:r>
        <w:rPr>
          <w:rFonts w:hint="eastAsia" w:ascii="Times New Roman" w:hAnsi="Times New Roman" w:eastAsia="方正仿宋_GBK" w:cs="Times New Roman"/>
          <w:color w:val="333333"/>
          <w:sz w:val="32"/>
          <w:szCs w:val="32"/>
        </w:rPr>
        <w:t>.</w:t>
      </w:r>
      <w:r>
        <w:rPr>
          <w:rFonts w:ascii="Times New Roman" w:hAnsi="Times New Roman" w:eastAsia="方正仿宋_GBK" w:cs="Times New Roman"/>
          <w:color w:val="333333"/>
          <w:sz w:val="32"/>
          <w:szCs w:val="32"/>
        </w:rPr>
        <w:t>谈判地点：南通市崇川路58号产业技术研究院1号楼</w:t>
      </w:r>
      <w:r>
        <w:rPr>
          <w:rFonts w:hint="eastAsia" w:ascii="Times New Roman" w:hAnsi="Times New Roman" w:eastAsia="方正仿宋_GBK" w:cs="Times New Roman"/>
          <w:color w:val="333333"/>
          <w:sz w:val="32"/>
          <w:szCs w:val="32"/>
          <w:lang w:val="en-US" w:eastAsia="zh-CN"/>
        </w:rPr>
        <w:t>304</w:t>
      </w:r>
      <w:r>
        <w:rPr>
          <w:rFonts w:ascii="Times New Roman" w:hAnsi="Times New Roman" w:eastAsia="方正仿宋_GBK" w:cs="Times New Roman"/>
          <w:color w:val="333333"/>
          <w:sz w:val="32"/>
          <w:szCs w:val="32"/>
        </w:rPr>
        <w:t>会议室，如有变动另行通知。</w:t>
      </w:r>
    </w:p>
    <w:p w14:paraId="40F99899">
      <w:pPr>
        <w:pStyle w:val="4"/>
        <w:shd w:val="clear" w:color="auto" w:fill="FFFFFF"/>
        <w:spacing w:before="0" w:beforeAutospacing="0" w:after="75" w:afterAutospacing="0" w:line="600" w:lineRule="exact"/>
        <w:ind w:firstLine="480"/>
        <w:jc w:val="both"/>
        <w:rPr>
          <w:rFonts w:hint="default" w:ascii="Times New Roman" w:hAnsi="Times New Roman" w:eastAsia="方正仿宋_GBK" w:cs="Times New Roman"/>
          <w:color w:val="333333"/>
          <w:sz w:val="32"/>
          <w:szCs w:val="32"/>
          <w:lang w:val="en-US" w:eastAsia="zh-CN"/>
        </w:rPr>
      </w:pPr>
      <w:r>
        <w:rPr>
          <w:rFonts w:ascii="Times New Roman" w:hAnsi="Times New Roman" w:eastAsia="方正仿宋_GBK" w:cs="Times New Roman"/>
          <w:color w:val="333333"/>
          <w:sz w:val="32"/>
          <w:szCs w:val="32"/>
        </w:rPr>
        <w:t>4</w:t>
      </w:r>
      <w:r>
        <w:rPr>
          <w:rFonts w:hint="eastAsia" w:ascii="Times New Roman" w:hAnsi="Times New Roman" w:eastAsia="方正仿宋_GBK" w:cs="Times New Roman"/>
          <w:color w:val="333333"/>
          <w:sz w:val="32"/>
          <w:szCs w:val="32"/>
        </w:rPr>
        <w:t>.</w:t>
      </w:r>
      <w:r>
        <w:rPr>
          <w:rFonts w:ascii="Times New Roman" w:hAnsi="Times New Roman" w:eastAsia="方正仿宋_GBK" w:cs="Times New Roman"/>
          <w:color w:val="333333"/>
          <w:sz w:val="32"/>
          <w:szCs w:val="32"/>
        </w:rPr>
        <w:t>谈判联系人：</w:t>
      </w:r>
      <w:r>
        <w:rPr>
          <w:rFonts w:hint="eastAsia" w:ascii="Times New Roman" w:hAnsi="Times New Roman" w:eastAsia="方正仿宋_GBK" w:cs="Times New Roman"/>
          <w:color w:val="333333"/>
          <w:sz w:val="32"/>
          <w:szCs w:val="32"/>
          <w:lang w:val="en-US" w:eastAsia="zh-CN"/>
        </w:rPr>
        <w:t xml:space="preserve">陈先生 </w:t>
      </w:r>
      <w:r>
        <w:rPr>
          <w:rFonts w:ascii="Times New Roman" w:hAnsi="Times New Roman" w:eastAsia="方正仿宋_GBK" w:cs="Times New Roman"/>
          <w:color w:val="333333"/>
          <w:sz w:val="32"/>
          <w:szCs w:val="32"/>
        </w:rPr>
        <w:t xml:space="preserve"> 0513-55018</w:t>
      </w:r>
      <w:r>
        <w:rPr>
          <w:rFonts w:hint="eastAsia" w:ascii="Times New Roman" w:hAnsi="Times New Roman" w:eastAsia="方正仿宋_GBK" w:cs="Times New Roman"/>
          <w:color w:val="333333"/>
          <w:sz w:val="32"/>
          <w:szCs w:val="32"/>
          <w:lang w:val="en-US" w:eastAsia="zh-CN"/>
        </w:rPr>
        <w:t>912</w:t>
      </w:r>
    </w:p>
    <w:p w14:paraId="7E6EA1D1">
      <w:pPr>
        <w:pStyle w:val="4"/>
        <w:shd w:val="clear" w:color="auto" w:fill="FFFFFF"/>
        <w:spacing w:before="0" w:beforeAutospacing="0" w:after="75" w:afterAutospacing="0" w:line="600" w:lineRule="exact"/>
        <w:ind w:firstLine="480"/>
        <w:jc w:val="both"/>
        <w:rPr>
          <w:rFonts w:ascii="黑体" w:hAnsi="黑体" w:eastAsia="黑体" w:cs="Times New Roman"/>
          <w:color w:val="333333"/>
          <w:sz w:val="32"/>
          <w:szCs w:val="32"/>
        </w:rPr>
      </w:pPr>
      <w:r>
        <w:rPr>
          <w:rFonts w:ascii="黑体" w:hAnsi="黑体" w:eastAsia="黑体" w:cs="Times New Roman"/>
          <w:color w:val="333333"/>
          <w:sz w:val="32"/>
          <w:szCs w:val="32"/>
        </w:rPr>
        <w:t>六、供应商谈判时需携带的材料</w:t>
      </w:r>
    </w:p>
    <w:p w14:paraId="3CC3B86E">
      <w:pPr>
        <w:pStyle w:val="4"/>
        <w:shd w:val="clear" w:color="auto" w:fill="FFFFFF"/>
        <w:spacing w:before="0" w:beforeAutospacing="0" w:after="75" w:afterAutospacing="0" w:line="600" w:lineRule="exact"/>
        <w:ind w:firstLine="48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1</w:t>
      </w:r>
      <w:r>
        <w:rPr>
          <w:rFonts w:hint="eastAsia" w:ascii="Times New Roman" w:hAnsi="Times New Roman" w:eastAsia="方正仿宋_GBK" w:cs="Times New Roman"/>
          <w:color w:val="333333"/>
          <w:sz w:val="32"/>
          <w:szCs w:val="32"/>
        </w:rPr>
        <w:t>.</w:t>
      </w:r>
      <w:r>
        <w:rPr>
          <w:rFonts w:ascii="Times New Roman" w:hAnsi="Times New Roman" w:eastAsia="方正仿宋_GBK" w:cs="Times New Roman"/>
          <w:color w:val="333333"/>
          <w:sz w:val="32"/>
          <w:szCs w:val="32"/>
        </w:rPr>
        <w:t>单一来源谈判响应函（格式见附件）；</w:t>
      </w:r>
    </w:p>
    <w:p w14:paraId="5DBD9C8B">
      <w:pPr>
        <w:pStyle w:val="4"/>
        <w:shd w:val="clear" w:color="auto" w:fill="FFFFFF"/>
        <w:spacing w:before="0" w:beforeAutospacing="0" w:after="75" w:afterAutospacing="0" w:line="600" w:lineRule="exact"/>
        <w:ind w:firstLine="48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2</w:t>
      </w:r>
      <w:r>
        <w:rPr>
          <w:rFonts w:hint="eastAsia" w:ascii="Times New Roman" w:hAnsi="Times New Roman" w:eastAsia="方正仿宋_GBK" w:cs="Times New Roman"/>
          <w:color w:val="333333"/>
          <w:sz w:val="32"/>
          <w:szCs w:val="32"/>
        </w:rPr>
        <w:t>.</w:t>
      </w:r>
      <w:r>
        <w:rPr>
          <w:rFonts w:ascii="Times New Roman" w:hAnsi="Times New Roman" w:eastAsia="方正仿宋_GBK" w:cs="Times New Roman"/>
          <w:color w:val="333333"/>
          <w:sz w:val="32"/>
          <w:szCs w:val="32"/>
        </w:rPr>
        <w:t>法定代表人身份证明（格式见附件）；</w:t>
      </w:r>
    </w:p>
    <w:p w14:paraId="6D0F852E">
      <w:pPr>
        <w:pStyle w:val="4"/>
        <w:shd w:val="clear" w:color="auto" w:fill="FFFFFF"/>
        <w:spacing w:before="0" w:beforeAutospacing="0" w:after="75" w:afterAutospacing="0" w:line="600" w:lineRule="exact"/>
        <w:ind w:firstLine="48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3</w:t>
      </w:r>
      <w:r>
        <w:rPr>
          <w:rFonts w:hint="eastAsia" w:ascii="Times New Roman" w:hAnsi="Times New Roman" w:eastAsia="方正仿宋_GBK" w:cs="Times New Roman"/>
          <w:color w:val="333333"/>
          <w:sz w:val="32"/>
          <w:szCs w:val="32"/>
        </w:rPr>
        <w:t>.</w:t>
      </w:r>
      <w:r>
        <w:rPr>
          <w:rFonts w:ascii="Times New Roman" w:hAnsi="Times New Roman" w:eastAsia="方正仿宋_GBK" w:cs="Times New Roman"/>
          <w:color w:val="333333"/>
          <w:sz w:val="32"/>
          <w:szCs w:val="32"/>
        </w:rPr>
        <w:t>法人授权委托书，被委托人身份证复印件（原件备查）（格式见附件）；</w:t>
      </w:r>
    </w:p>
    <w:p w14:paraId="64D50EDD">
      <w:pPr>
        <w:pStyle w:val="4"/>
        <w:shd w:val="clear" w:color="auto" w:fill="FFFFFF"/>
        <w:spacing w:before="0" w:beforeAutospacing="0" w:after="75" w:afterAutospacing="0" w:line="600" w:lineRule="exact"/>
        <w:ind w:firstLine="48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4</w:t>
      </w:r>
      <w:r>
        <w:rPr>
          <w:rFonts w:hint="eastAsia" w:ascii="Times New Roman" w:hAnsi="Times New Roman" w:eastAsia="方正仿宋_GBK" w:cs="Times New Roman"/>
          <w:color w:val="333333"/>
          <w:sz w:val="32"/>
          <w:szCs w:val="32"/>
        </w:rPr>
        <w:t>.</w:t>
      </w:r>
      <w:r>
        <w:rPr>
          <w:rFonts w:ascii="Times New Roman" w:hAnsi="Times New Roman" w:eastAsia="方正仿宋_GBK" w:cs="Times New Roman"/>
          <w:color w:val="333333"/>
          <w:sz w:val="32"/>
          <w:szCs w:val="32"/>
        </w:rPr>
        <w:t>有效的营业执照（副本）复印件；</w:t>
      </w:r>
    </w:p>
    <w:p w14:paraId="356B0632">
      <w:pPr>
        <w:pStyle w:val="4"/>
        <w:shd w:val="clear" w:color="auto" w:fill="FFFFFF"/>
        <w:spacing w:before="0" w:beforeAutospacing="0" w:after="75" w:afterAutospacing="0" w:line="600" w:lineRule="exact"/>
        <w:ind w:firstLine="48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5</w:t>
      </w:r>
      <w:r>
        <w:rPr>
          <w:rFonts w:hint="eastAsia" w:ascii="Times New Roman" w:hAnsi="Times New Roman" w:eastAsia="方正仿宋_GBK" w:cs="Times New Roman"/>
          <w:color w:val="333333"/>
          <w:sz w:val="32"/>
          <w:szCs w:val="32"/>
        </w:rPr>
        <w:t>.</w:t>
      </w:r>
      <w:r>
        <w:rPr>
          <w:rFonts w:ascii="Times New Roman" w:hAnsi="Times New Roman" w:eastAsia="方正仿宋_GBK" w:cs="Times New Roman"/>
          <w:color w:val="333333"/>
          <w:sz w:val="32"/>
          <w:szCs w:val="32"/>
        </w:rPr>
        <w:t>服务响应方案；</w:t>
      </w:r>
    </w:p>
    <w:p w14:paraId="20939861">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75" w:afterAutospacing="0" w:line="590" w:lineRule="exact"/>
        <w:ind w:firstLine="480"/>
        <w:jc w:val="both"/>
        <w:textAlignment w:val="auto"/>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6</w:t>
      </w:r>
      <w:r>
        <w:rPr>
          <w:rFonts w:hint="eastAsia" w:ascii="Times New Roman" w:hAnsi="Times New Roman" w:eastAsia="方正仿宋_GBK" w:cs="Times New Roman"/>
          <w:color w:val="333333"/>
          <w:sz w:val="32"/>
          <w:szCs w:val="32"/>
        </w:rPr>
        <w:t>.</w:t>
      </w:r>
      <w:r>
        <w:rPr>
          <w:rFonts w:ascii="Times New Roman" w:hAnsi="Times New Roman" w:eastAsia="方正仿宋_GBK" w:cs="Times New Roman"/>
          <w:color w:val="333333"/>
          <w:sz w:val="32"/>
          <w:szCs w:val="32"/>
        </w:rPr>
        <w:t>商务谈判响应报价表（格式见附件）；</w:t>
      </w:r>
    </w:p>
    <w:p w14:paraId="04537439">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75" w:afterAutospacing="0" w:line="590" w:lineRule="exact"/>
        <w:ind w:firstLine="480"/>
        <w:jc w:val="both"/>
        <w:textAlignment w:val="auto"/>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请将上述材料按顺序自编目录牢固装订成册，正本1份，副本2份，均需采用A4纸（图纸等除外），不允许活页或拉杆夹装订，否则不予接收。谈判文件上要明确标注供应商全称及“正本”或“副本”字样，一旦正本和副本有差异以正本为准。谈判文件正本须打印并由法定代表人或其授权人签字并加盖公章。副本可复印，但须加盖公章。</w:t>
      </w:r>
    </w:p>
    <w:p w14:paraId="382D7FEB">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75" w:afterAutospacing="0" w:line="590" w:lineRule="exact"/>
        <w:ind w:firstLine="480"/>
        <w:jc w:val="both"/>
        <w:textAlignment w:val="auto"/>
        <w:rPr>
          <w:rFonts w:ascii="黑体" w:hAnsi="黑体" w:eastAsia="黑体" w:cs="Times New Roman"/>
          <w:color w:val="333333"/>
          <w:sz w:val="32"/>
          <w:szCs w:val="32"/>
        </w:rPr>
      </w:pPr>
      <w:r>
        <w:rPr>
          <w:rFonts w:ascii="黑体" w:hAnsi="黑体" w:eastAsia="黑体" w:cs="Times New Roman"/>
          <w:color w:val="333333"/>
          <w:sz w:val="32"/>
          <w:szCs w:val="32"/>
        </w:rPr>
        <w:t>七、谈判原则</w:t>
      </w:r>
    </w:p>
    <w:p w14:paraId="71157B62">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75" w:afterAutospacing="0" w:line="590" w:lineRule="exact"/>
        <w:ind w:firstLine="480"/>
        <w:jc w:val="both"/>
        <w:textAlignment w:val="auto"/>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1</w:t>
      </w:r>
      <w:r>
        <w:rPr>
          <w:rFonts w:hint="eastAsia" w:ascii="Times New Roman" w:hAnsi="Times New Roman" w:eastAsia="方正仿宋_GBK" w:cs="Times New Roman"/>
          <w:color w:val="333333"/>
          <w:sz w:val="32"/>
          <w:szCs w:val="32"/>
        </w:rPr>
        <w:t>.</w:t>
      </w:r>
      <w:r>
        <w:rPr>
          <w:rFonts w:ascii="Times New Roman" w:hAnsi="Times New Roman" w:eastAsia="方正仿宋_GBK" w:cs="Times New Roman"/>
          <w:color w:val="333333"/>
          <w:sz w:val="32"/>
          <w:szCs w:val="32"/>
        </w:rPr>
        <w:t>供应商参加单一来源谈判时，不按本公告第六点要求提供齐全谈判材料的，将被拒绝进行单一来源谈判采购。</w:t>
      </w:r>
    </w:p>
    <w:p w14:paraId="7E9E5596">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75" w:afterAutospacing="0" w:line="590" w:lineRule="exact"/>
        <w:ind w:firstLine="480"/>
        <w:jc w:val="both"/>
        <w:textAlignment w:val="auto"/>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2</w:t>
      </w:r>
      <w:r>
        <w:rPr>
          <w:rFonts w:hint="eastAsia" w:ascii="Times New Roman" w:hAnsi="Times New Roman" w:eastAsia="方正仿宋_GBK" w:cs="Times New Roman"/>
          <w:color w:val="333333"/>
          <w:sz w:val="32"/>
          <w:szCs w:val="32"/>
        </w:rPr>
        <w:t>.</w:t>
      </w:r>
      <w:r>
        <w:rPr>
          <w:rFonts w:ascii="Times New Roman" w:hAnsi="Times New Roman" w:eastAsia="方正仿宋_GBK" w:cs="Times New Roman"/>
          <w:color w:val="333333"/>
          <w:sz w:val="32"/>
          <w:szCs w:val="32"/>
        </w:rPr>
        <w:t>单一来源采购人员查验供应商代表身份证明，文件响应采购需求程度及偏差程度。单一来源采购人员应遵循物有所值和价格合理的原则商定洽谈方案的价格承受上限，然后集中与供应商就价格问题进行谈判</w:t>
      </w:r>
      <w:bookmarkStart w:id="3" w:name="_GoBack"/>
      <w:bookmarkEnd w:id="3"/>
      <w:r>
        <w:rPr>
          <w:rFonts w:ascii="Times New Roman" w:hAnsi="Times New Roman" w:eastAsia="方正仿宋_GBK" w:cs="Times New Roman"/>
          <w:color w:val="333333"/>
          <w:sz w:val="32"/>
          <w:szCs w:val="32"/>
        </w:rPr>
        <w:t>，供应商报价超项目预算的不予接收，谈判报价原则上不超过3次，超出商定的洽谈方案的价格承受上限，本次谈判予以终止。</w:t>
      </w:r>
    </w:p>
    <w:p w14:paraId="6C6A9646">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75" w:afterAutospacing="0" w:line="590" w:lineRule="exact"/>
        <w:ind w:firstLine="480"/>
        <w:jc w:val="both"/>
        <w:textAlignment w:val="auto"/>
        <w:rPr>
          <w:rFonts w:ascii="Times New Roman" w:hAnsi="Times New Roman" w:eastAsia="方正仿宋_GBK" w:cs="Times New Roman"/>
          <w:color w:val="333333"/>
          <w:sz w:val="32"/>
          <w:szCs w:val="32"/>
        </w:rPr>
      </w:pPr>
    </w:p>
    <w:p w14:paraId="120E4680">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75" w:afterAutospacing="0" w:line="590" w:lineRule="exact"/>
        <w:jc w:val="both"/>
        <w:textAlignment w:val="auto"/>
        <w:rPr>
          <w:rFonts w:hint="eastAsia" w:ascii="Times New Roman" w:hAnsi="Times New Roman" w:eastAsia="方正仿宋_GBK" w:cs="Times New Roman"/>
          <w:color w:val="333333"/>
          <w:sz w:val="32"/>
          <w:szCs w:val="32"/>
        </w:rPr>
      </w:pPr>
      <w:r>
        <w:rPr>
          <w:rFonts w:hint="eastAsia" w:ascii="Times New Roman" w:hAnsi="Times New Roman" w:eastAsia="方正仿宋_GBK" w:cs="Times New Roman"/>
          <w:color w:val="333333"/>
          <w:sz w:val="32"/>
          <w:szCs w:val="32"/>
        </w:rPr>
        <w:t>附件：1</w:t>
      </w:r>
      <w:r>
        <w:rPr>
          <w:rFonts w:ascii="Times New Roman" w:hAnsi="Times New Roman" w:eastAsia="方正仿宋_GBK" w:cs="Times New Roman"/>
          <w:color w:val="333333"/>
          <w:sz w:val="32"/>
          <w:szCs w:val="32"/>
        </w:rPr>
        <w:t>.</w:t>
      </w:r>
      <w:r>
        <w:rPr>
          <w:rFonts w:hint="eastAsia" w:ascii="Times New Roman" w:hAnsi="Times New Roman" w:eastAsia="方正仿宋_GBK" w:cs="Times New Roman"/>
          <w:color w:val="333333"/>
          <w:sz w:val="32"/>
          <w:szCs w:val="32"/>
        </w:rPr>
        <w:t>采购附件</w:t>
      </w:r>
    </w:p>
    <w:p w14:paraId="0918C81C">
      <w:pPr>
        <w:pStyle w:val="4"/>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75" w:afterAutospacing="0" w:line="590" w:lineRule="exact"/>
        <w:ind w:firstLine="960" w:firstLineChars="300"/>
        <w:jc w:val="both"/>
        <w:textAlignment w:val="auto"/>
        <w:rPr>
          <w:rFonts w:hint="eastAsia" w:ascii="Times New Roman" w:hAnsi="Times New Roman" w:eastAsia="方正仿宋_GBK" w:cs="Times New Roman"/>
          <w:color w:val="333333"/>
          <w:sz w:val="32"/>
          <w:szCs w:val="32"/>
          <w:lang w:val="en-US" w:eastAsia="zh-CN"/>
        </w:rPr>
      </w:pPr>
      <w:r>
        <w:rPr>
          <w:rFonts w:hint="eastAsia" w:ascii="Times New Roman" w:hAnsi="Times New Roman" w:eastAsia="方正仿宋_GBK" w:cs="Times New Roman"/>
          <w:color w:val="333333"/>
          <w:sz w:val="32"/>
          <w:szCs w:val="32"/>
        </w:rPr>
        <w:t>论证意见</w:t>
      </w:r>
      <w:r>
        <w:rPr>
          <w:rFonts w:hint="eastAsia" w:ascii="Times New Roman" w:hAnsi="Times New Roman" w:eastAsia="方正仿宋_GBK" w:cs="Times New Roman"/>
          <w:color w:val="333333"/>
          <w:sz w:val="32"/>
          <w:szCs w:val="32"/>
          <w:lang w:val="en-US" w:eastAsia="zh-CN"/>
        </w:rPr>
        <w:t xml:space="preserve"> </w:t>
      </w:r>
    </w:p>
    <w:p w14:paraId="38367324">
      <w:pPr>
        <w:keepNext w:val="0"/>
        <w:keepLines w:val="0"/>
        <w:pageBreakBefore w:val="0"/>
        <w:kinsoku/>
        <w:wordWrap/>
        <w:overflowPunct/>
        <w:topLinePunct w:val="0"/>
        <w:autoSpaceDE/>
        <w:autoSpaceDN/>
        <w:bidi w:val="0"/>
        <w:adjustRightInd/>
        <w:snapToGrid/>
        <w:spacing w:line="590" w:lineRule="exact"/>
        <w:jc w:val="right"/>
        <w:textAlignment w:val="auto"/>
        <w:rPr>
          <w:rFonts w:hint="eastAsia" w:ascii="Times New Roman" w:hAnsi="Times New Roman" w:eastAsia="方正仿宋_GBK" w:cs="Times New Roman"/>
          <w:sz w:val="32"/>
          <w:szCs w:val="32"/>
          <w:lang w:val="en-US" w:eastAsia="zh-CN"/>
        </w:rPr>
      </w:pPr>
    </w:p>
    <w:p w14:paraId="022BBE9A">
      <w:pPr>
        <w:keepNext w:val="0"/>
        <w:keepLines w:val="0"/>
        <w:pageBreakBefore w:val="0"/>
        <w:kinsoku/>
        <w:wordWrap/>
        <w:overflowPunct/>
        <w:topLinePunct w:val="0"/>
        <w:autoSpaceDE/>
        <w:autoSpaceDN/>
        <w:bidi w:val="0"/>
        <w:adjustRightInd/>
        <w:snapToGrid/>
        <w:spacing w:line="590" w:lineRule="exact"/>
        <w:jc w:val="right"/>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r>
        <w:rPr>
          <w:rFonts w:ascii="Times New Roman" w:hAnsi="Times New Roman" w:eastAsia="方正仿宋_GBK" w:cs="Times New Roman"/>
          <w:sz w:val="32"/>
          <w:szCs w:val="32"/>
        </w:rPr>
        <w:t>南通市科技信息研究所</w:t>
      </w:r>
    </w:p>
    <w:p w14:paraId="5E6D1133">
      <w:pPr>
        <w:keepNext w:val="0"/>
        <w:keepLines w:val="0"/>
        <w:pageBreakBefore w:val="0"/>
        <w:kinsoku/>
        <w:wordWrap/>
        <w:overflowPunct/>
        <w:topLinePunct w:val="0"/>
        <w:autoSpaceDE/>
        <w:autoSpaceDN/>
        <w:bidi w:val="0"/>
        <w:adjustRightInd/>
        <w:snapToGrid/>
        <w:spacing w:line="590" w:lineRule="exact"/>
        <w:textAlignment w:val="auto"/>
        <w:rPr>
          <w:rFonts w:ascii="宋体" w:hAnsi="宋体" w:eastAsia="宋体" w:cs="宋体"/>
          <w:b/>
          <w:color w:val="000000"/>
          <w:kern w:val="0"/>
          <w:sz w:val="28"/>
          <w:szCs w:val="28"/>
          <w:shd w:val="clear" w:color="auto" w:fill="FFFFFF"/>
        </w:rPr>
      </w:pPr>
      <w:r>
        <w:rPr>
          <w:rFonts w:ascii="Times New Roman" w:hAnsi="Times New Roman" w:eastAsia="方正仿宋_GBK" w:cs="Times New Roman"/>
          <w:sz w:val="32"/>
          <w:szCs w:val="32"/>
        </w:rPr>
        <w:t>                                       </w:t>
      </w:r>
      <w:r>
        <w:rPr>
          <w:rFonts w:hint="eastAsia" w:ascii="Times New Roman" w:hAnsi="Times New Roman" w:eastAsia="方正仿宋_GBK" w:cs="Times New Roman"/>
          <w:sz w:val="32"/>
          <w:szCs w:val="32"/>
          <w:lang w:val="en-US" w:eastAsia="zh-CN"/>
        </w:rPr>
        <w:t xml:space="preserve"> </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5</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12</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9</w:t>
      </w:r>
      <w:r>
        <w:rPr>
          <w:rFonts w:ascii="Times New Roman" w:hAnsi="Times New Roman" w:eastAsia="方正仿宋_GBK" w:cs="Times New Roman"/>
          <w:sz w:val="32"/>
          <w:szCs w:val="32"/>
        </w:rPr>
        <w:t>日</w:t>
      </w:r>
    </w:p>
    <w:p w14:paraId="4729E7F0">
      <w:pPr>
        <w:widowControl/>
        <w:shd w:val="clear" w:color="auto" w:fill="FFFFFF"/>
        <w:spacing w:line="360" w:lineRule="auto"/>
        <w:rPr>
          <w:rFonts w:ascii="Times New Roman" w:hAnsi="Times New Roman" w:eastAsia="方正仿宋_GBK" w:cs="Times New Roman"/>
          <w:color w:val="333333"/>
          <w:sz w:val="32"/>
          <w:szCs w:val="32"/>
        </w:rPr>
      </w:pPr>
      <w:r>
        <w:rPr>
          <w:rFonts w:hint="eastAsia" w:ascii="Times New Roman" w:hAnsi="Times New Roman" w:eastAsia="方正仿宋_GBK" w:cs="Times New Roman"/>
          <w:color w:val="333333"/>
          <w:sz w:val="32"/>
          <w:szCs w:val="32"/>
        </w:rPr>
        <w:t>附件</w:t>
      </w:r>
      <w:r>
        <w:rPr>
          <w:rFonts w:hint="eastAsia" w:ascii="Times New Roman" w:hAnsi="Times New Roman" w:eastAsia="方正仿宋_GBK" w:cs="Times New Roman"/>
          <w:color w:val="333333"/>
          <w:sz w:val="32"/>
          <w:szCs w:val="32"/>
          <w:lang w:val="en-US" w:eastAsia="zh-CN"/>
        </w:rPr>
        <w:t>1</w:t>
      </w:r>
      <w:r>
        <w:rPr>
          <w:rFonts w:hint="eastAsia" w:ascii="Times New Roman" w:hAnsi="Times New Roman" w:eastAsia="方正仿宋_GBK" w:cs="Times New Roman"/>
          <w:color w:val="333333"/>
          <w:sz w:val="32"/>
          <w:szCs w:val="32"/>
        </w:rPr>
        <w:t>：采购附件</w:t>
      </w:r>
    </w:p>
    <w:p w14:paraId="2BDD03C6">
      <w:pPr>
        <w:widowControl/>
        <w:shd w:val="clear" w:color="auto" w:fill="FFFFFF"/>
        <w:snapToGrid w:val="0"/>
        <w:spacing w:line="360" w:lineRule="auto"/>
        <w:jc w:val="center"/>
        <w:outlineLvl w:val="1"/>
        <w:rPr>
          <w:rFonts w:ascii="微软雅黑" w:hAnsi="微软雅黑" w:eastAsia="微软雅黑" w:cs="微软雅黑"/>
          <w:color w:val="333333"/>
          <w:sz w:val="28"/>
          <w:szCs w:val="28"/>
        </w:rPr>
      </w:pPr>
      <w:r>
        <w:rPr>
          <w:rFonts w:hint="eastAsia" w:ascii="宋体" w:hAnsi="宋体" w:eastAsia="宋体" w:cs="宋体"/>
          <w:b/>
          <w:color w:val="000000"/>
          <w:kern w:val="0"/>
          <w:sz w:val="28"/>
          <w:szCs w:val="28"/>
          <w:shd w:val="clear" w:color="auto" w:fill="FFFFFF"/>
        </w:rPr>
        <w:t>1.单一来源谈判响应函</w:t>
      </w:r>
    </w:p>
    <w:p w14:paraId="38B17D2F">
      <w:pPr>
        <w:widowControl/>
        <w:shd w:val="clear" w:color="auto" w:fill="FFFFFF"/>
        <w:spacing w:line="360" w:lineRule="auto"/>
        <w:rPr>
          <w:rFonts w:ascii="微软雅黑" w:hAnsi="微软雅黑" w:eastAsia="微软雅黑" w:cs="微软雅黑"/>
          <w:color w:val="333333"/>
          <w:sz w:val="24"/>
        </w:rPr>
      </w:pPr>
      <w:r>
        <w:rPr>
          <w:rFonts w:hint="eastAsia" w:ascii="宋体" w:hAnsi="宋体" w:eastAsia="宋体" w:cs="宋体"/>
          <w:color w:val="000000"/>
          <w:kern w:val="0"/>
          <w:sz w:val="24"/>
          <w:shd w:val="clear" w:color="auto" w:fill="FFFFFF"/>
        </w:rPr>
        <w:t>南通市科技信息研究所：</w:t>
      </w:r>
    </w:p>
    <w:p w14:paraId="5747CB58">
      <w:pPr>
        <w:widowControl/>
        <w:shd w:val="clear" w:color="auto" w:fill="FFFFFF"/>
        <w:spacing w:line="360" w:lineRule="auto"/>
        <w:ind w:firstLine="480" w:firstLineChars="200"/>
        <w:rPr>
          <w:rFonts w:ascii="微软雅黑" w:hAnsi="微软雅黑" w:eastAsia="微软雅黑" w:cs="微软雅黑"/>
          <w:color w:val="333333"/>
          <w:sz w:val="24"/>
        </w:rPr>
      </w:pPr>
      <w:r>
        <w:rPr>
          <w:rFonts w:hint="eastAsia" w:ascii="宋体" w:hAnsi="宋体" w:eastAsia="宋体" w:cs="宋体"/>
          <w:color w:val="000000"/>
          <w:kern w:val="0"/>
          <w:sz w:val="24"/>
          <w:shd w:val="clear" w:color="auto" w:fill="FFFFFF"/>
        </w:rPr>
        <w:t>依据贵单位</w:t>
      </w:r>
      <w:r>
        <w:rPr>
          <w:rFonts w:hint="eastAsia" w:ascii="宋体" w:hAnsi="宋体" w:eastAsia="宋体" w:cs="宋体"/>
          <w:color w:val="000000"/>
          <w:kern w:val="0"/>
          <w:sz w:val="24"/>
          <w:u w:val="single"/>
          <w:shd w:val="clear" w:color="auto" w:fill="FFFFFF"/>
        </w:rPr>
        <w:t>            </w:t>
      </w:r>
      <w:r>
        <w:rPr>
          <w:rFonts w:hint="eastAsia" w:ascii="宋体" w:hAnsi="宋体" w:eastAsia="宋体" w:cs="宋体"/>
          <w:color w:val="000000"/>
          <w:kern w:val="0"/>
          <w:sz w:val="24"/>
          <w:shd w:val="clear" w:color="auto" w:fill="FFFFFF"/>
        </w:rPr>
        <w:t>（谈判项目名称)项目单一来源谈判的邀请，我方经仔细阅读和研究，决定参加本项目的谈判，并向贵公司承诺：</w:t>
      </w:r>
    </w:p>
    <w:p w14:paraId="07F7B2EC">
      <w:pPr>
        <w:widowControl/>
        <w:shd w:val="clear" w:color="auto" w:fill="FFFFFF"/>
        <w:spacing w:line="360" w:lineRule="auto"/>
        <w:ind w:firstLine="480" w:firstLineChars="200"/>
        <w:rPr>
          <w:rFonts w:ascii="微软雅黑" w:hAnsi="微软雅黑" w:eastAsia="微软雅黑" w:cs="微软雅黑"/>
          <w:color w:val="333333"/>
          <w:sz w:val="24"/>
        </w:rPr>
      </w:pPr>
      <w:r>
        <w:rPr>
          <w:rFonts w:hint="eastAsia" w:ascii="宋体" w:hAnsi="宋体" w:eastAsia="宋体" w:cs="宋体"/>
          <w:color w:val="000000"/>
          <w:kern w:val="0"/>
          <w:sz w:val="24"/>
          <w:shd w:val="clear" w:color="auto" w:fill="FFFFFF"/>
        </w:rPr>
        <w:t>①愿意按照单一来源谈判文件的一切要求，提供标的项目的所有服务，谈判商务响应见《商务谈判响应报价总表》。</w:t>
      </w:r>
    </w:p>
    <w:p w14:paraId="752D18CA">
      <w:pPr>
        <w:widowControl/>
        <w:shd w:val="clear" w:color="auto" w:fill="FFFFFF"/>
        <w:spacing w:line="360" w:lineRule="auto"/>
        <w:ind w:firstLine="480" w:firstLineChars="200"/>
        <w:rPr>
          <w:rFonts w:ascii="微软雅黑" w:hAnsi="微软雅黑" w:eastAsia="微软雅黑" w:cs="微软雅黑"/>
          <w:color w:val="333333"/>
          <w:sz w:val="24"/>
        </w:rPr>
      </w:pPr>
      <w:r>
        <w:rPr>
          <w:rFonts w:hint="eastAsia" w:ascii="宋体" w:hAnsi="宋体" w:eastAsia="宋体" w:cs="宋体"/>
          <w:color w:val="000000"/>
          <w:kern w:val="0"/>
          <w:sz w:val="24"/>
          <w:shd w:val="clear" w:color="auto" w:fill="FFFFFF"/>
        </w:rPr>
        <w:t>②我方已经详细审查了全部单一来源谈判文件，我方已完全清晰理解单一来源谈判文件的要求，不存在任何含糊不清和误解之处，同意放弃对这些文件所提出的异议和质疑的权利。</w:t>
      </w:r>
    </w:p>
    <w:p w14:paraId="5EF6F184">
      <w:pPr>
        <w:widowControl/>
        <w:shd w:val="clear" w:color="auto" w:fill="FFFFFF"/>
        <w:spacing w:line="360" w:lineRule="auto"/>
        <w:ind w:firstLine="480" w:firstLineChars="200"/>
        <w:rPr>
          <w:rFonts w:ascii="微软雅黑" w:hAnsi="微软雅黑" w:eastAsia="微软雅黑" w:cs="微软雅黑"/>
          <w:color w:val="333333"/>
          <w:sz w:val="24"/>
        </w:rPr>
      </w:pPr>
      <w:r>
        <w:rPr>
          <w:rFonts w:hint="eastAsia" w:ascii="宋体" w:hAnsi="宋体" w:eastAsia="宋体" w:cs="宋体"/>
          <w:color w:val="000000"/>
          <w:kern w:val="0"/>
          <w:sz w:val="24"/>
          <w:shd w:val="clear" w:color="auto" w:fill="FFFFFF"/>
        </w:rPr>
        <w:t>③我方愿意提供招标采购单位在单一来源谈判文件中要求的所有资料，并承诺在本次谈判响应中提供的一切文件，无论是原件还是复印件均真实有效，绝无任何虚假、伪造和夸大的成份。否则愿承担相应的后果和法律责任。</w:t>
      </w:r>
    </w:p>
    <w:p w14:paraId="0E3681ED">
      <w:pPr>
        <w:widowControl/>
        <w:shd w:val="clear" w:color="auto" w:fill="FFFFFF"/>
        <w:spacing w:line="360" w:lineRule="auto"/>
        <w:ind w:firstLine="480" w:firstLineChars="200"/>
        <w:rPr>
          <w:rFonts w:ascii="微软雅黑" w:hAnsi="微软雅黑" w:eastAsia="微软雅黑" w:cs="微软雅黑"/>
          <w:color w:val="333333"/>
          <w:sz w:val="24"/>
        </w:rPr>
      </w:pPr>
      <w:r>
        <w:rPr>
          <w:rFonts w:hint="eastAsia" w:ascii="宋体" w:hAnsi="宋体" w:eastAsia="宋体" w:cs="宋体"/>
          <w:color w:val="000000"/>
          <w:kern w:val="0"/>
          <w:sz w:val="24"/>
          <w:shd w:val="clear" w:color="auto" w:fill="FFFFFF"/>
        </w:rPr>
        <w:t>④我方同意被确定成交后若不履行我方谈判响应文件中的内容要求和各项承诺及义务的即被视为违约，我方成交资格将被取消。</w:t>
      </w:r>
    </w:p>
    <w:p w14:paraId="2A868376">
      <w:pPr>
        <w:widowControl/>
        <w:shd w:val="clear" w:color="auto" w:fill="FFFFFF"/>
        <w:spacing w:line="360" w:lineRule="auto"/>
        <w:ind w:firstLine="480" w:firstLineChars="200"/>
        <w:rPr>
          <w:rFonts w:ascii="微软雅黑" w:hAnsi="微软雅黑" w:eastAsia="微软雅黑" w:cs="微软雅黑"/>
          <w:color w:val="333333"/>
          <w:sz w:val="24"/>
        </w:rPr>
      </w:pPr>
      <w:r>
        <w:rPr>
          <w:rFonts w:hint="eastAsia" w:ascii="宋体" w:hAnsi="宋体" w:eastAsia="宋体" w:cs="宋体"/>
          <w:color w:val="000000"/>
          <w:kern w:val="0"/>
          <w:sz w:val="24"/>
          <w:shd w:val="clear" w:color="auto" w:fill="FFFFFF"/>
        </w:rPr>
        <w:t>⑤一旦我方成交，我方将根据单一来源谈判文件的规定，严格履行文件中规定的每一项要求，按期、按质、按量履行合同服务的义务。我方同意我方若有无法按约定条款履行合同或不适当履行合同等行为，采购方有权取消我方的成交资格。</w:t>
      </w:r>
    </w:p>
    <w:p w14:paraId="293DCF07">
      <w:pPr>
        <w:widowControl/>
        <w:shd w:val="clear" w:color="auto" w:fill="FFFFFF"/>
        <w:spacing w:line="360" w:lineRule="auto"/>
        <w:ind w:firstLine="480" w:firstLineChars="200"/>
        <w:rPr>
          <w:rFonts w:ascii="宋体" w:hAnsi="宋体" w:eastAsia="宋体" w:cs="宋体"/>
          <w:color w:val="000000"/>
          <w:kern w:val="0"/>
          <w:sz w:val="24"/>
          <w:shd w:val="clear" w:color="auto" w:fill="FFFFFF"/>
        </w:rPr>
      </w:pPr>
    </w:p>
    <w:p w14:paraId="64F35ADC">
      <w:pPr>
        <w:widowControl/>
        <w:shd w:val="clear" w:color="auto" w:fill="FFFFFF"/>
        <w:spacing w:line="480" w:lineRule="auto"/>
        <w:ind w:firstLine="480" w:firstLineChars="200"/>
        <w:jc w:val="right"/>
        <w:rPr>
          <w:rFonts w:ascii="微软雅黑" w:hAnsi="微软雅黑" w:eastAsia="微软雅黑" w:cs="微软雅黑"/>
          <w:color w:val="333333"/>
          <w:sz w:val="24"/>
        </w:rPr>
      </w:pPr>
      <w:r>
        <w:rPr>
          <w:rFonts w:hint="eastAsia" w:ascii="宋体" w:hAnsi="宋体" w:eastAsia="宋体" w:cs="宋体"/>
          <w:color w:val="000000"/>
          <w:kern w:val="0"/>
          <w:sz w:val="24"/>
          <w:shd w:val="clear" w:color="auto" w:fill="FFFFFF"/>
        </w:rPr>
        <w:t>谈判供应商：（加盖公章）</w:t>
      </w:r>
    </w:p>
    <w:p w14:paraId="2BC7ECB8">
      <w:pPr>
        <w:widowControl/>
        <w:shd w:val="clear" w:color="auto" w:fill="FFFFFF"/>
        <w:spacing w:line="480" w:lineRule="auto"/>
        <w:ind w:firstLine="480" w:firstLineChars="200"/>
        <w:jc w:val="right"/>
        <w:rPr>
          <w:rFonts w:ascii="微软雅黑" w:hAnsi="微软雅黑" w:eastAsia="微软雅黑" w:cs="微软雅黑"/>
          <w:color w:val="333333"/>
          <w:sz w:val="24"/>
        </w:rPr>
      </w:pPr>
      <w:r>
        <w:rPr>
          <w:rFonts w:hint="eastAsia" w:ascii="宋体" w:hAnsi="宋体" w:eastAsia="宋体" w:cs="宋体"/>
          <w:color w:val="000000"/>
          <w:kern w:val="0"/>
          <w:sz w:val="24"/>
          <w:shd w:val="clear" w:color="auto" w:fill="FFFFFF"/>
        </w:rPr>
        <w:t>法人或被授权人：（签字）</w:t>
      </w:r>
    </w:p>
    <w:p w14:paraId="4910AB54">
      <w:pPr>
        <w:widowControl/>
        <w:shd w:val="clear" w:color="auto" w:fill="FFFFFF"/>
        <w:spacing w:line="480" w:lineRule="auto"/>
        <w:ind w:firstLine="480" w:firstLineChars="200"/>
        <w:jc w:val="right"/>
        <w:rPr>
          <w:rFonts w:ascii="微软雅黑" w:hAnsi="微软雅黑" w:eastAsia="微软雅黑" w:cs="微软雅黑"/>
          <w:color w:val="333333"/>
          <w:sz w:val="24"/>
        </w:rPr>
      </w:pPr>
      <w:r>
        <w:rPr>
          <w:rFonts w:hint="eastAsia" w:ascii="宋体" w:hAnsi="宋体" w:eastAsia="宋体" w:cs="宋体"/>
          <w:color w:val="000000"/>
          <w:kern w:val="0"/>
          <w:sz w:val="24"/>
          <w:shd w:val="clear" w:color="auto" w:fill="FFFFFF"/>
        </w:rPr>
        <w:t>二○二</w:t>
      </w:r>
      <w:r>
        <w:rPr>
          <w:rFonts w:hint="eastAsia" w:ascii="宋体" w:hAnsi="宋体" w:eastAsia="宋体" w:cs="宋体"/>
          <w:color w:val="000000"/>
          <w:kern w:val="0"/>
          <w:sz w:val="24"/>
          <w:shd w:val="clear" w:color="auto" w:fill="FFFFFF"/>
          <w:lang w:val="en-US" w:eastAsia="zh-CN"/>
        </w:rPr>
        <w:t>五</w:t>
      </w:r>
      <w:r>
        <w:rPr>
          <w:rFonts w:hint="eastAsia" w:ascii="宋体" w:hAnsi="宋体" w:eastAsia="宋体" w:cs="宋体"/>
          <w:color w:val="000000"/>
          <w:kern w:val="0"/>
          <w:sz w:val="24"/>
          <w:shd w:val="clear" w:color="auto" w:fill="FFFFFF"/>
        </w:rPr>
        <w:t>年  月  日</w:t>
      </w:r>
    </w:p>
    <w:p w14:paraId="2C4999EE">
      <w:pPr>
        <w:widowControl/>
        <w:shd w:val="clear" w:color="auto" w:fill="FFFFFF"/>
        <w:spacing w:line="360" w:lineRule="auto"/>
        <w:rPr>
          <w:rFonts w:ascii="宋体" w:hAnsi="宋体" w:eastAsia="宋体" w:cs="宋体"/>
          <w:color w:val="000000"/>
          <w:kern w:val="0"/>
          <w:sz w:val="24"/>
          <w:shd w:val="clear" w:color="auto" w:fill="FFFFFF"/>
        </w:rPr>
      </w:pPr>
    </w:p>
    <w:p w14:paraId="357B377D">
      <w:pPr>
        <w:widowControl/>
        <w:shd w:val="clear" w:color="auto" w:fill="FFFFFF"/>
        <w:spacing w:line="360" w:lineRule="auto"/>
        <w:ind w:firstLine="480" w:firstLineChars="200"/>
        <w:rPr>
          <w:rFonts w:ascii="宋体" w:hAnsi="宋体" w:eastAsia="宋体" w:cs="宋体"/>
          <w:color w:val="000000"/>
          <w:kern w:val="0"/>
          <w:sz w:val="24"/>
          <w:shd w:val="clear" w:color="auto" w:fill="FFFFFF"/>
        </w:rPr>
      </w:pPr>
    </w:p>
    <w:p w14:paraId="72AF69B6">
      <w:pPr>
        <w:widowControl/>
        <w:shd w:val="clear" w:color="auto" w:fill="FFFFFF"/>
        <w:snapToGrid w:val="0"/>
        <w:spacing w:line="360" w:lineRule="auto"/>
        <w:jc w:val="center"/>
        <w:outlineLvl w:val="1"/>
        <w:rPr>
          <w:rFonts w:ascii="宋体" w:hAnsi="宋体" w:eastAsia="宋体" w:cs="宋体"/>
          <w:b/>
          <w:color w:val="000000"/>
          <w:kern w:val="0"/>
          <w:sz w:val="28"/>
          <w:szCs w:val="28"/>
          <w:shd w:val="clear" w:color="auto" w:fill="FFFFFF"/>
        </w:rPr>
      </w:pPr>
    </w:p>
    <w:p w14:paraId="17C4F77C">
      <w:pPr>
        <w:widowControl/>
        <w:shd w:val="clear" w:color="auto" w:fill="FFFFFF"/>
        <w:snapToGrid w:val="0"/>
        <w:spacing w:line="360" w:lineRule="auto"/>
        <w:jc w:val="center"/>
        <w:outlineLvl w:val="1"/>
        <w:rPr>
          <w:rFonts w:ascii="宋体" w:hAnsi="宋体" w:eastAsia="宋体" w:cs="宋体"/>
          <w:b/>
          <w:color w:val="000000"/>
          <w:kern w:val="0"/>
          <w:sz w:val="28"/>
          <w:szCs w:val="28"/>
          <w:shd w:val="clear" w:color="auto" w:fill="FFFFFF"/>
        </w:rPr>
      </w:pPr>
    </w:p>
    <w:p w14:paraId="5ECD4846">
      <w:pPr>
        <w:widowControl/>
        <w:shd w:val="clear" w:color="auto" w:fill="FFFFFF"/>
        <w:snapToGrid w:val="0"/>
        <w:spacing w:line="360" w:lineRule="auto"/>
        <w:jc w:val="center"/>
        <w:outlineLvl w:val="1"/>
        <w:rPr>
          <w:rFonts w:ascii="宋体" w:hAnsi="宋体" w:eastAsia="宋体" w:cs="宋体"/>
          <w:b/>
          <w:color w:val="000000"/>
          <w:kern w:val="0"/>
          <w:sz w:val="28"/>
          <w:szCs w:val="28"/>
          <w:shd w:val="clear" w:color="auto" w:fill="FFFFFF"/>
        </w:rPr>
      </w:pPr>
    </w:p>
    <w:p w14:paraId="78563890">
      <w:pPr>
        <w:widowControl/>
        <w:shd w:val="clear" w:color="auto" w:fill="FFFFFF"/>
        <w:snapToGrid w:val="0"/>
        <w:spacing w:line="360" w:lineRule="auto"/>
        <w:jc w:val="center"/>
        <w:outlineLvl w:val="1"/>
        <w:rPr>
          <w:rFonts w:ascii="宋体" w:hAnsi="宋体" w:eastAsia="宋体" w:cs="宋体"/>
          <w:b/>
          <w:color w:val="000000"/>
          <w:kern w:val="0"/>
          <w:sz w:val="28"/>
          <w:szCs w:val="28"/>
          <w:shd w:val="clear" w:color="auto" w:fill="FFFFFF"/>
        </w:rPr>
      </w:pPr>
      <w:r>
        <w:rPr>
          <w:rFonts w:ascii="宋体" w:hAnsi="宋体" w:eastAsia="宋体" w:cs="宋体"/>
          <w:b/>
          <w:color w:val="000000"/>
          <w:kern w:val="0"/>
          <w:sz w:val="28"/>
          <w:szCs w:val="28"/>
          <w:shd w:val="clear" w:color="auto" w:fill="FFFFFF"/>
        </w:rPr>
        <w:t>2</w:t>
      </w:r>
      <w:r>
        <w:rPr>
          <w:rFonts w:hint="eastAsia" w:ascii="宋体" w:hAnsi="宋体" w:eastAsia="宋体" w:cs="宋体"/>
          <w:b/>
          <w:color w:val="000000"/>
          <w:kern w:val="0"/>
          <w:sz w:val="28"/>
          <w:szCs w:val="28"/>
          <w:shd w:val="clear" w:color="auto" w:fill="FFFFFF"/>
        </w:rPr>
        <w:t>.法定代表人身份证明</w:t>
      </w:r>
    </w:p>
    <w:p w14:paraId="4F4ED1BE">
      <w:pPr>
        <w:widowControl/>
        <w:shd w:val="clear" w:color="auto" w:fill="FFFFFF"/>
        <w:spacing w:line="360" w:lineRule="auto"/>
        <w:rPr>
          <w:rFonts w:ascii="宋体" w:hAnsi="宋体" w:eastAsia="宋体" w:cs="宋体"/>
          <w:color w:val="000000"/>
          <w:kern w:val="0"/>
          <w:sz w:val="24"/>
          <w:shd w:val="clear" w:color="auto" w:fill="FFFFFF"/>
        </w:rPr>
      </w:pPr>
    </w:p>
    <w:p w14:paraId="565C4068">
      <w:pPr>
        <w:widowControl/>
        <w:shd w:val="clear" w:color="auto" w:fill="FFFFFF"/>
        <w:snapToGrid w:val="0"/>
        <w:spacing w:line="360" w:lineRule="auto"/>
        <w:rPr>
          <w:rFonts w:ascii="微软雅黑" w:hAnsi="微软雅黑" w:eastAsia="微软雅黑" w:cs="微软雅黑"/>
          <w:color w:val="333333"/>
          <w:sz w:val="24"/>
        </w:rPr>
      </w:pPr>
      <w:r>
        <w:rPr>
          <w:rFonts w:hint="eastAsia" w:ascii="宋体" w:hAnsi="宋体" w:eastAsia="宋体" w:cs="宋体"/>
          <w:color w:val="000000"/>
          <w:kern w:val="0"/>
          <w:sz w:val="24"/>
          <w:shd w:val="clear" w:color="auto" w:fill="FFFFFF"/>
        </w:rPr>
        <w:t>南通市科技信息研究所：</w:t>
      </w:r>
    </w:p>
    <w:p w14:paraId="1A043B63">
      <w:pPr>
        <w:widowControl/>
        <w:shd w:val="clear" w:color="auto" w:fill="FFFFFF"/>
        <w:snapToGrid w:val="0"/>
        <w:spacing w:line="360" w:lineRule="auto"/>
        <w:ind w:firstLine="480" w:firstLineChars="200"/>
        <w:rPr>
          <w:rFonts w:ascii="微软雅黑" w:hAnsi="微软雅黑" w:eastAsia="微软雅黑" w:cs="微软雅黑"/>
          <w:color w:val="333333"/>
          <w:sz w:val="24"/>
        </w:rPr>
      </w:pPr>
      <w:r>
        <w:rPr>
          <w:rFonts w:hint="eastAsia" w:ascii="宋体" w:hAnsi="宋体" w:eastAsia="宋体" w:cs="宋体"/>
          <w:color w:val="000000"/>
          <w:kern w:val="0"/>
          <w:sz w:val="24"/>
          <w:u w:val="single"/>
          <w:shd w:val="clear" w:color="auto" w:fill="FFFFFF"/>
        </w:rPr>
        <w:t>先生／女士：</w:t>
      </w:r>
      <w:r>
        <w:rPr>
          <w:rFonts w:hint="eastAsia" w:ascii="宋体" w:hAnsi="宋体" w:eastAsia="宋体" w:cs="宋体"/>
          <w:color w:val="000000"/>
          <w:kern w:val="0"/>
          <w:sz w:val="24"/>
          <w:shd w:val="clear" w:color="auto" w:fill="FFFFFF"/>
        </w:rPr>
        <w:t>现任我单位</w:t>
      </w:r>
      <w:r>
        <w:rPr>
          <w:rFonts w:hint="eastAsia" w:ascii="宋体" w:hAnsi="宋体" w:eastAsia="宋体" w:cs="宋体"/>
          <w:color w:val="000000"/>
          <w:kern w:val="0"/>
          <w:sz w:val="24"/>
          <w:u w:val="single"/>
          <w:shd w:val="clear" w:color="auto" w:fill="FFFFFF"/>
        </w:rPr>
        <w:t>　　　　　　　</w:t>
      </w:r>
      <w:r>
        <w:rPr>
          <w:rFonts w:hint="eastAsia" w:ascii="宋体" w:hAnsi="宋体" w:eastAsia="宋体" w:cs="宋体"/>
          <w:color w:val="000000"/>
          <w:kern w:val="0"/>
          <w:sz w:val="24"/>
          <w:shd w:val="clear" w:color="auto" w:fill="FFFFFF"/>
        </w:rPr>
        <w:t>职务，为法定代表人，特此证明。</w:t>
      </w:r>
    </w:p>
    <w:p w14:paraId="324D575C">
      <w:pPr>
        <w:widowControl/>
        <w:shd w:val="clear" w:color="auto" w:fill="FFFFFF"/>
        <w:snapToGrid w:val="0"/>
        <w:spacing w:line="360" w:lineRule="auto"/>
        <w:ind w:firstLine="480" w:firstLineChars="200"/>
        <w:rPr>
          <w:rFonts w:ascii="微软雅黑" w:hAnsi="微软雅黑" w:eastAsia="微软雅黑" w:cs="微软雅黑"/>
          <w:color w:val="333333"/>
          <w:sz w:val="24"/>
        </w:rPr>
      </w:pPr>
      <w:r>
        <w:rPr>
          <w:rFonts w:hint="eastAsia" w:ascii="宋体" w:hAnsi="宋体" w:eastAsia="宋体" w:cs="宋体"/>
          <w:color w:val="000000"/>
          <w:kern w:val="0"/>
          <w:sz w:val="24"/>
          <w:shd w:val="clear" w:color="auto" w:fill="FFFFFF"/>
        </w:rPr>
        <w:t>身份证号码：</w:t>
      </w:r>
    </w:p>
    <w:p w14:paraId="524CE9F8">
      <w:pPr>
        <w:widowControl/>
        <w:shd w:val="clear" w:color="auto" w:fill="FFFFFF"/>
        <w:spacing w:line="360" w:lineRule="auto"/>
        <w:ind w:firstLine="480" w:firstLineChars="200"/>
        <w:rPr>
          <w:rFonts w:ascii="宋体" w:hAnsi="宋体" w:eastAsia="宋体" w:cs="宋体"/>
          <w:color w:val="000000"/>
          <w:kern w:val="0"/>
          <w:sz w:val="24"/>
          <w:shd w:val="clear" w:color="auto" w:fill="FFFFFF"/>
        </w:rPr>
      </w:pPr>
    </w:p>
    <w:p w14:paraId="04E6D55B">
      <w:pPr>
        <w:widowControl/>
        <w:shd w:val="clear" w:color="auto" w:fill="FFFFFF"/>
        <w:spacing w:line="480" w:lineRule="auto"/>
        <w:ind w:firstLine="480" w:firstLineChars="200"/>
        <w:jc w:val="right"/>
        <w:rPr>
          <w:rFonts w:ascii="微软雅黑" w:hAnsi="微软雅黑" w:eastAsia="微软雅黑" w:cs="微软雅黑"/>
          <w:color w:val="333333"/>
          <w:sz w:val="24"/>
        </w:rPr>
      </w:pPr>
      <w:r>
        <w:rPr>
          <w:rFonts w:hint="eastAsia" w:ascii="宋体" w:hAnsi="宋体" w:eastAsia="宋体" w:cs="宋体"/>
          <w:color w:val="000000"/>
          <w:kern w:val="0"/>
          <w:sz w:val="24"/>
          <w:shd w:val="clear" w:color="auto" w:fill="FFFFFF"/>
        </w:rPr>
        <w:t>谈判供应商（盖章）：</w:t>
      </w:r>
    </w:p>
    <w:p w14:paraId="64D71AF2">
      <w:pPr>
        <w:widowControl/>
        <w:shd w:val="clear" w:color="auto" w:fill="FFFFFF"/>
        <w:spacing w:line="480" w:lineRule="auto"/>
        <w:ind w:right="480" w:firstLine="480" w:firstLineChars="200"/>
        <w:jc w:val="right"/>
        <w:rPr>
          <w:rFonts w:ascii="微软雅黑" w:hAnsi="微软雅黑" w:eastAsia="微软雅黑" w:cs="微软雅黑"/>
          <w:color w:val="333333"/>
          <w:sz w:val="24"/>
        </w:rPr>
      </w:pPr>
      <w:r>
        <w:rPr>
          <w:rFonts w:hint="eastAsia" w:ascii="宋体" w:hAnsi="宋体" w:eastAsia="宋体" w:cs="宋体"/>
          <w:color w:val="000000"/>
          <w:kern w:val="0"/>
          <w:sz w:val="24"/>
          <w:shd w:val="clear" w:color="auto" w:fill="FFFFFF"/>
        </w:rPr>
        <w:t>年   月   日</w:t>
      </w:r>
    </w:p>
    <w:p w14:paraId="6886E6D6">
      <w:pPr>
        <w:widowControl/>
        <w:shd w:val="clear" w:color="auto" w:fill="FFFFFF"/>
        <w:snapToGrid w:val="0"/>
        <w:spacing w:line="360" w:lineRule="auto"/>
        <w:ind w:firstLine="480" w:firstLineChars="200"/>
        <w:rPr>
          <w:rFonts w:ascii="宋体" w:hAnsi="宋体" w:eastAsia="宋体" w:cs="宋体"/>
          <w:color w:val="000000"/>
          <w:kern w:val="0"/>
          <w:sz w:val="24"/>
          <w:u w:val="single"/>
          <w:shd w:val="clear" w:color="auto" w:fill="FFFFFF"/>
        </w:rPr>
      </w:pPr>
      <w:r>
        <w:rPr>
          <w:rFonts w:hint="eastAsia" w:ascii="宋体" w:hAnsi="宋体" w:eastAsia="宋体" w:cs="宋体"/>
          <w:color w:val="000000"/>
          <w:kern w:val="0"/>
          <w:sz w:val="24"/>
          <w:u w:val="single"/>
          <w:shd w:val="clear" w:color="auto" w:fill="FFFFFF"/>
        </w:rPr>
        <w:t>注：提供法定代表人的身份证复印件并加盖公章</w:t>
      </w:r>
    </w:p>
    <w:p w14:paraId="3A24F9E1">
      <w:pPr>
        <w:widowControl/>
        <w:shd w:val="clear" w:color="auto" w:fill="FFFFFF"/>
        <w:snapToGrid w:val="0"/>
        <w:spacing w:line="480" w:lineRule="auto"/>
        <w:ind w:firstLine="480" w:firstLineChars="200"/>
        <w:rPr>
          <w:rFonts w:ascii="宋体" w:hAnsi="宋体" w:eastAsia="宋体" w:cs="宋体"/>
          <w:color w:val="000000"/>
          <w:kern w:val="0"/>
          <w:sz w:val="24"/>
          <w:u w:val="single"/>
          <w:shd w:val="clear" w:color="auto" w:fill="FFFFFF"/>
        </w:rPr>
      </w:pPr>
    </w:p>
    <w:p w14:paraId="1D2CFBC0">
      <w:pPr>
        <w:widowControl/>
        <w:shd w:val="clear" w:color="auto" w:fill="FFFFFF"/>
        <w:snapToGrid w:val="0"/>
        <w:spacing w:line="360" w:lineRule="auto"/>
        <w:jc w:val="center"/>
        <w:outlineLvl w:val="1"/>
        <w:rPr>
          <w:rFonts w:ascii="宋体" w:hAnsi="宋体" w:eastAsia="宋体" w:cs="宋体"/>
          <w:b/>
          <w:color w:val="000000"/>
          <w:kern w:val="0"/>
          <w:sz w:val="28"/>
          <w:szCs w:val="28"/>
          <w:shd w:val="clear" w:color="auto" w:fill="FFFFFF"/>
        </w:rPr>
      </w:pPr>
      <w:r>
        <w:rPr>
          <w:rFonts w:hint="eastAsia" w:ascii="宋体" w:hAnsi="宋体" w:eastAsia="宋体" w:cs="宋体"/>
          <w:b/>
          <w:color w:val="000000"/>
          <w:kern w:val="0"/>
          <w:sz w:val="28"/>
          <w:szCs w:val="28"/>
          <w:shd w:val="clear" w:color="auto" w:fill="FFFFFF"/>
        </w:rPr>
        <w:t>3.授权委托书</w:t>
      </w:r>
    </w:p>
    <w:p w14:paraId="0395678C">
      <w:pPr>
        <w:widowControl/>
        <w:shd w:val="clear" w:color="auto" w:fill="FFFFFF"/>
        <w:spacing w:line="360" w:lineRule="auto"/>
        <w:rPr>
          <w:rFonts w:ascii="微软雅黑" w:hAnsi="微软雅黑" w:eastAsia="微软雅黑" w:cs="微软雅黑"/>
          <w:color w:val="333333"/>
          <w:sz w:val="24"/>
        </w:rPr>
      </w:pPr>
      <w:r>
        <w:rPr>
          <w:rFonts w:hint="eastAsia" w:ascii="宋体" w:hAnsi="宋体" w:eastAsia="宋体" w:cs="宋体"/>
          <w:color w:val="000000"/>
          <w:kern w:val="0"/>
          <w:sz w:val="24"/>
          <w:shd w:val="clear" w:color="auto" w:fill="FFFFFF"/>
        </w:rPr>
        <w:t>南通市科技信息研究所：</w:t>
      </w:r>
    </w:p>
    <w:p w14:paraId="6C6C6AEE">
      <w:pPr>
        <w:widowControl/>
        <w:shd w:val="clear" w:color="auto" w:fill="FFFFFF"/>
        <w:spacing w:line="360" w:lineRule="auto"/>
        <w:ind w:firstLine="480" w:firstLineChars="200"/>
        <w:rPr>
          <w:rFonts w:ascii="微软雅黑" w:hAnsi="微软雅黑" w:eastAsia="微软雅黑" w:cs="微软雅黑"/>
          <w:color w:val="333333"/>
          <w:sz w:val="24"/>
        </w:rPr>
      </w:pPr>
      <w:r>
        <w:rPr>
          <w:rFonts w:hint="eastAsia" w:ascii="宋体" w:hAnsi="宋体" w:eastAsia="宋体" w:cs="宋体"/>
          <w:color w:val="000000"/>
          <w:kern w:val="0"/>
          <w:sz w:val="24"/>
          <w:shd w:val="clear" w:color="auto" w:fill="FFFFFF"/>
        </w:rPr>
        <w:t>本授权委托书声明：我</w:t>
      </w:r>
      <w:r>
        <w:rPr>
          <w:rFonts w:hint="eastAsia" w:ascii="宋体" w:hAnsi="宋体" w:eastAsia="宋体" w:cs="宋体"/>
          <w:color w:val="000000"/>
          <w:kern w:val="0"/>
          <w:sz w:val="24"/>
          <w:u w:val="single"/>
          <w:shd w:val="clear" w:color="auto" w:fill="FFFFFF"/>
        </w:rPr>
        <w:t>　　   　</w:t>
      </w:r>
      <w:r>
        <w:rPr>
          <w:rFonts w:hint="eastAsia" w:ascii="宋体" w:hAnsi="宋体" w:eastAsia="宋体" w:cs="宋体"/>
          <w:color w:val="000000"/>
          <w:kern w:val="0"/>
          <w:sz w:val="24"/>
          <w:shd w:val="clear" w:color="auto" w:fill="FFFFFF"/>
        </w:rPr>
        <w:t>（姓名）系</w:t>
      </w:r>
      <w:r>
        <w:rPr>
          <w:rFonts w:hint="eastAsia" w:ascii="宋体" w:hAnsi="宋体" w:eastAsia="宋体" w:cs="宋体"/>
          <w:color w:val="000000"/>
          <w:kern w:val="0"/>
          <w:sz w:val="24"/>
          <w:u w:val="single"/>
          <w:shd w:val="clear" w:color="auto" w:fill="FFFFFF"/>
        </w:rPr>
        <w:t>　　  　</w:t>
      </w:r>
      <w:r>
        <w:rPr>
          <w:rFonts w:hint="eastAsia" w:ascii="宋体" w:hAnsi="宋体" w:eastAsia="宋体" w:cs="宋体"/>
          <w:color w:val="000000"/>
          <w:kern w:val="0"/>
          <w:sz w:val="24"/>
          <w:shd w:val="clear" w:color="auto" w:fill="FFFFFF"/>
        </w:rPr>
        <w:t>（投标人名称）的法定代表人，现授权委托</w:t>
      </w:r>
      <w:r>
        <w:rPr>
          <w:rFonts w:hint="eastAsia" w:ascii="宋体" w:hAnsi="宋体" w:eastAsia="宋体" w:cs="宋体"/>
          <w:color w:val="000000"/>
          <w:kern w:val="0"/>
          <w:sz w:val="24"/>
          <w:u w:val="single"/>
          <w:shd w:val="clear" w:color="auto" w:fill="FFFFFF"/>
        </w:rPr>
        <w:t>　　   </w:t>
      </w:r>
      <w:r>
        <w:rPr>
          <w:rFonts w:hint="eastAsia" w:ascii="宋体" w:hAnsi="宋体" w:eastAsia="宋体" w:cs="宋体"/>
          <w:color w:val="000000"/>
          <w:kern w:val="0"/>
          <w:sz w:val="24"/>
          <w:shd w:val="clear" w:color="auto" w:fill="FFFFFF"/>
        </w:rPr>
        <w:t>（姓名）为我公司代理人，以本公司的名义参加本项目的谈判活动。代理人在开标、评标、合同谈判过程中所签署的一切文件和处理与之有关的一切事务，我均予以承认。</w:t>
      </w:r>
    </w:p>
    <w:p w14:paraId="566B4679">
      <w:pPr>
        <w:widowControl/>
        <w:shd w:val="clear" w:color="auto" w:fill="FFFFFF"/>
        <w:spacing w:line="360" w:lineRule="auto"/>
        <w:ind w:firstLine="480" w:firstLineChars="200"/>
        <w:rPr>
          <w:rFonts w:ascii="微软雅黑" w:hAnsi="微软雅黑" w:eastAsia="微软雅黑" w:cs="微软雅黑"/>
          <w:color w:val="333333"/>
          <w:sz w:val="24"/>
        </w:rPr>
      </w:pPr>
      <w:r>
        <w:rPr>
          <w:rFonts w:hint="eastAsia" w:ascii="宋体" w:hAnsi="宋体" w:eastAsia="宋体" w:cs="宋体"/>
          <w:color w:val="000000"/>
          <w:kern w:val="0"/>
          <w:sz w:val="24"/>
          <w:shd w:val="clear" w:color="auto" w:fill="FFFFFF"/>
        </w:rPr>
        <w:t>被委托授权人无转委权。特此委托。</w:t>
      </w:r>
    </w:p>
    <w:p w14:paraId="458C7170">
      <w:pPr>
        <w:widowControl/>
        <w:shd w:val="clear" w:color="auto" w:fill="FFFFFF"/>
        <w:spacing w:line="360" w:lineRule="auto"/>
        <w:ind w:firstLine="480" w:firstLineChars="200"/>
        <w:rPr>
          <w:rFonts w:ascii="宋体" w:hAnsi="宋体" w:eastAsia="宋体" w:cs="宋体"/>
          <w:color w:val="000000"/>
          <w:kern w:val="0"/>
          <w:sz w:val="24"/>
          <w:shd w:val="clear" w:color="auto" w:fill="FFFFFF"/>
        </w:rPr>
      </w:pPr>
    </w:p>
    <w:p w14:paraId="786A4F5C">
      <w:pPr>
        <w:widowControl/>
        <w:shd w:val="clear" w:color="auto" w:fill="FFFFFF"/>
        <w:spacing w:line="360" w:lineRule="auto"/>
        <w:ind w:firstLine="480" w:firstLineChars="200"/>
        <w:rPr>
          <w:rFonts w:ascii="宋体" w:hAnsi="宋体" w:eastAsia="宋体" w:cs="宋体"/>
          <w:color w:val="000000"/>
          <w:kern w:val="0"/>
          <w:sz w:val="24"/>
          <w:shd w:val="clear" w:color="auto" w:fill="FFFFFF"/>
        </w:rPr>
      </w:pPr>
      <w:r>
        <w:rPr>
          <w:rFonts w:hint="eastAsia" w:ascii="宋体" w:hAnsi="宋体" w:eastAsia="宋体" w:cs="宋体"/>
          <w:color w:val="000000"/>
          <w:kern w:val="0"/>
          <w:sz w:val="24"/>
          <w:shd w:val="clear" w:color="auto" w:fill="FFFFFF"/>
        </w:rPr>
        <w:t>被委托授权人身份证号：</w:t>
      </w:r>
    </w:p>
    <w:p w14:paraId="0994C48D">
      <w:pPr>
        <w:widowControl/>
        <w:shd w:val="clear" w:color="auto" w:fill="FFFFFF"/>
        <w:spacing w:line="480" w:lineRule="auto"/>
        <w:ind w:right="480" w:firstLine="480" w:firstLineChars="200"/>
        <w:jc w:val="right"/>
        <w:rPr>
          <w:rFonts w:ascii="宋体" w:hAnsi="宋体" w:eastAsia="宋体" w:cs="宋体"/>
          <w:color w:val="000000"/>
          <w:kern w:val="0"/>
          <w:sz w:val="24"/>
          <w:shd w:val="clear" w:color="auto" w:fill="FFFFFF"/>
        </w:rPr>
      </w:pPr>
      <w:r>
        <w:rPr>
          <w:rFonts w:hint="eastAsia" w:ascii="宋体" w:hAnsi="宋体" w:eastAsia="宋体" w:cs="宋体"/>
          <w:color w:val="000000"/>
          <w:kern w:val="0"/>
          <w:sz w:val="24"/>
          <w:shd w:val="clear" w:color="auto" w:fill="FFFFFF"/>
        </w:rPr>
        <w:t>法定代表人签字：</w:t>
      </w:r>
    </w:p>
    <w:p w14:paraId="23FF8032">
      <w:pPr>
        <w:widowControl/>
        <w:shd w:val="clear" w:color="auto" w:fill="FFFFFF"/>
        <w:spacing w:line="480" w:lineRule="auto"/>
        <w:ind w:right="480" w:firstLine="480" w:firstLineChars="200"/>
        <w:jc w:val="right"/>
        <w:rPr>
          <w:rFonts w:ascii="宋体" w:hAnsi="宋体" w:eastAsia="宋体" w:cs="宋体"/>
          <w:color w:val="000000"/>
          <w:kern w:val="0"/>
          <w:sz w:val="24"/>
          <w:shd w:val="clear" w:color="auto" w:fill="FFFFFF"/>
        </w:rPr>
      </w:pPr>
      <w:r>
        <w:rPr>
          <w:rFonts w:hint="eastAsia" w:ascii="宋体" w:hAnsi="宋体" w:eastAsia="宋体" w:cs="宋体"/>
          <w:color w:val="000000"/>
          <w:kern w:val="0"/>
          <w:sz w:val="24"/>
          <w:shd w:val="clear" w:color="auto" w:fill="FFFFFF"/>
        </w:rPr>
        <w:t>被委托授权人签字：</w:t>
      </w:r>
    </w:p>
    <w:p w14:paraId="77FE8DC6">
      <w:pPr>
        <w:widowControl/>
        <w:shd w:val="clear" w:color="auto" w:fill="FFFFFF"/>
        <w:spacing w:line="480" w:lineRule="auto"/>
        <w:ind w:right="480" w:firstLine="480" w:firstLineChars="200"/>
        <w:jc w:val="right"/>
        <w:rPr>
          <w:rFonts w:ascii="宋体" w:hAnsi="宋体" w:eastAsia="宋体" w:cs="宋体"/>
          <w:color w:val="000000"/>
          <w:kern w:val="0"/>
          <w:sz w:val="24"/>
          <w:shd w:val="clear" w:color="auto" w:fill="FFFFFF"/>
        </w:rPr>
      </w:pPr>
      <w:r>
        <w:rPr>
          <w:rFonts w:hint="eastAsia" w:ascii="宋体" w:hAnsi="宋体" w:eastAsia="宋体" w:cs="宋体"/>
          <w:color w:val="000000"/>
          <w:kern w:val="0"/>
          <w:sz w:val="24"/>
          <w:shd w:val="clear" w:color="auto" w:fill="FFFFFF"/>
        </w:rPr>
        <w:t>谈判供应商（盖章）</w:t>
      </w:r>
    </w:p>
    <w:p w14:paraId="18B990AA">
      <w:pPr>
        <w:widowControl/>
        <w:shd w:val="clear" w:color="auto" w:fill="FFFFFF"/>
        <w:spacing w:line="480" w:lineRule="auto"/>
        <w:ind w:right="480" w:firstLine="480" w:firstLineChars="200"/>
        <w:jc w:val="right"/>
        <w:rPr>
          <w:rFonts w:ascii="宋体" w:hAnsi="宋体" w:eastAsia="宋体" w:cs="宋体"/>
          <w:color w:val="000000"/>
          <w:kern w:val="0"/>
          <w:sz w:val="24"/>
          <w:shd w:val="clear" w:color="auto" w:fill="FFFFFF"/>
        </w:rPr>
      </w:pPr>
      <w:r>
        <w:rPr>
          <w:rFonts w:hint="eastAsia" w:ascii="宋体" w:hAnsi="宋体" w:eastAsia="宋体" w:cs="宋体"/>
          <w:color w:val="000000"/>
          <w:kern w:val="0"/>
          <w:sz w:val="24"/>
          <w:shd w:val="clear" w:color="auto" w:fill="FFFFFF"/>
        </w:rPr>
        <w:t>年   月   日</w:t>
      </w:r>
    </w:p>
    <w:p w14:paraId="57F1DC7B">
      <w:pPr>
        <w:widowControl/>
        <w:shd w:val="clear" w:color="auto" w:fill="FFFFFF"/>
        <w:spacing w:line="360" w:lineRule="auto"/>
        <w:ind w:firstLine="480" w:firstLineChars="200"/>
        <w:rPr>
          <w:rFonts w:ascii="宋体" w:hAnsi="宋体" w:eastAsia="宋体" w:cs="宋体"/>
          <w:color w:val="000000"/>
          <w:kern w:val="0"/>
          <w:sz w:val="24"/>
          <w:shd w:val="clear" w:color="auto" w:fill="FFFFFF"/>
        </w:rPr>
      </w:pPr>
      <w:r>
        <w:rPr>
          <w:rFonts w:hint="eastAsia" w:ascii="宋体" w:hAnsi="宋体" w:eastAsia="宋体" w:cs="宋体"/>
          <w:color w:val="000000"/>
          <w:kern w:val="0"/>
          <w:sz w:val="24"/>
          <w:shd w:val="clear" w:color="auto" w:fill="FFFFFF"/>
        </w:rPr>
        <w:t>注：提供被委托授权人的身份证复印件盖公章，将身份证原件带至开标现场备查</w:t>
      </w:r>
    </w:p>
    <w:p w14:paraId="77A9E44F">
      <w:pPr>
        <w:widowControl/>
        <w:shd w:val="clear" w:color="auto" w:fill="FFFFFF"/>
        <w:spacing w:line="360" w:lineRule="auto"/>
        <w:ind w:firstLine="480" w:firstLineChars="200"/>
        <w:rPr>
          <w:rFonts w:ascii="宋体" w:hAnsi="宋体" w:eastAsia="宋体" w:cs="宋体"/>
          <w:color w:val="000000"/>
          <w:kern w:val="0"/>
          <w:sz w:val="24"/>
          <w:shd w:val="clear" w:color="auto" w:fill="FFFFFF"/>
        </w:rPr>
      </w:pPr>
    </w:p>
    <w:p w14:paraId="1AD636C3">
      <w:pPr>
        <w:spacing w:line="360" w:lineRule="auto"/>
        <w:rPr>
          <w:rFonts w:ascii="宋体" w:hAnsi="宋体" w:eastAsia="宋体" w:cs="仿宋"/>
          <w:color w:val="000000"/>
          <w:sz w:val="24"/>
        </w:rPr>
      </w:pPr>
    </w:p>
    <w:p w14:paraId="4F76F41C">
      <w:pPr>
        <w:spacing w:line="360" w:lineRule="auto"/>
        <w:ind w:firstLine="480" w:firstLineChars="200"/>
        <w:rPr>
          <w:rFonts w:ascii="宋体" w:hAnsi="宋体" w:eastAsia="宋体" w:cs="仿宋"/>
          <w:color w:val="000000"/>
          <w:sz w:val="24"/>
        </w:rPr>
        <w:sectPr>
          <w:pgSz w:w="11906" w:h="16838"/>
          <w:pgMar w:top="1440" w:right="1800" w:bottom="1440" w:left="1800" w:header="851" w:footer="992" w:gutter="0"/>
          <w:cols w:space="425" w:num="1"/>
          <w:docGrid w:type="lines" w:linePitch="312" w:charSpace="0"/>
        </w:sectPr>
      </w:pPr>
    </w:p>
    <w:p w14:paraId="09B7B3C7">
      <w:pPr>
        <w:widowControl/>
        <w:shd w:val="clear" w:color="auto" w:fill="FFFFFF"/>
        <w:snapToGrid w:val="0"/>
        <w:spacing w:line="360" w:lineRule="auto"/>
        <w:jc w:val="center"/>
        <w:outlineLvl w:val="1"/>
        <w:rPr>
          <w:rFonts w:ascii="宋体" w:hAnsi="宋体" w:eastAsia="宋体" w:cs="宋体"/>
          <w:b/>
          <w:color w:val="000000"/>
          <w:kern w:val="0"/>
          <w:sz w:val="28"/>
          <w:szCs w:val="28"/>
          <w:shd w:val="clear" w:color="auto" w:fill="FFFFFF"/>
        </w:rPr>
      </w:pPr>
      <w:r>
        <w:rPr>
          <w:rFonts w:hint="eastAsia" w:ascii="宋体" w:hAnsi="宋体" w:eastAsia="宋体" w:cs="宋体"/>
          <w:b/>
          <w:color w:val="000000"/>
          <w:kern w:val="0"/>
          <w:sz w:val="28"/>
          <w:szCs w:val="28"/>
          <w:shd w:val="clear" w:color="auto" w:fill="FFFFFF"/>
        </w:rPr>
        <w:t>商务谈判响应报价总表（最终报价）</w:t>
      </w:r>
    </w:p>
    <w:p w14:paraId="00C933DE">
      <w:pPr>
        <w:widowControl/>
        <w:shd w:val="clear" w:color="auto" w:fill="FFFFFF"/>
        <w:snapToGrid w:val="0"/>
        <w:spacing w:line="360" w:lineRule="auto"/>
        <w:ind w:firstLine="480" w:firstLineChars="200"/>
        <w:rPr>
          <w:rFonts w:ascii="宋体" w:hAnsi="宋体" w:eastAsia="宋体" w:cs="宋体"/>
          <w:color w:val="000000"/>
          <w:kern w:val="0"/>
          <w:sz w:val="24"/>
          <w:shd w:val="clear" w:color="auto" w:fill="FFFFFF"/>
        </w:rPr>
      </w:pPr>
      <w:r>
        <w:rPr>
          <w:rFonts w:hint="eastAsia" w:ascii="宋体" w:hAnsi="宋体" w:eastAsia="宋体" w:cs="宋体"/>
          <w:color w:val="000000"/>
          <w:kern w:val="0"/>
          <w:sz w:val="24"/>
          <w:shd w:val="clear" w:color="auto" w:fill="FFFFFF"/>
        </w:rPr>
        <w:t>项目名称：“南通市科技大数据创新服务平台”维护项目</w:t>
      </w:r>
    </w:p>
    <w:tbl>
      <w:tblPr>
        <w:tblStyle w:val="5"/>
        <w:tblW w:w="822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3260"/>
        <w:gridCol w:w="2977"/>
        <w:gridCol w:w="1985"/>
      </w:tblGrid>
      <w:tr w14:paraId="1DF55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54" w:hRule="atLeast"/>
        </w:trPr>
        <w:tc>
          <w:tcPr>
            <w:tcW w:w="3260" w:type="dxa"/>
            <w:shd w:val="clear" w:color="auto" w:fill="FFFFFF"/>
            <w:tcMar>
              <w:top w:w="0" w:type="dxa"/>
              <w:left w:w="108" w:type="dxa"/>
              <w:bottom w:w="0" w:type="dxa"/>
              <w:right w:w="108" w:type="dxa"/>
            </w:tcMar>
            <w:vAlign w:val="center"/>
          </w:tcPr>
          <w:p w14:paraId="0EC5AF13">
            <w:pPr>
              <w:widowControl/>
              <w:jc w:val="center"/>
              <w:rPr>
                <w:sz w:val="24"/>
              </w:rPr>
            </w:pPr>
            <w:r>
              <w:rPr>
                <w:rFonts w:hint="eastAsia" w:ascii="宋体" w:hAnsi="宋体" w:eastAsia="宋体" w:cs="宋体"/>
                <w:color w:val="000000"/>
                <w:kern w:val="0"/>
                <w:sz w:val="24"/>
              </w:rPr>
              <w:t>项目名称</w:t>
            </w:r>
          </w:p>
        </w:tc>
        <w:tc>
          <w:tcPr>
            <w:tcW w:w="2977" w:type="dxa"/>
            <w:shd w:val="clear" w:color="auto" w:fill="FFFFFF"/>
            <w:tcMar>
              <w:top w:w="0" w:type="dxa"/>
              <w:left w:w="108" w:type="dxa"/>
              <w:bottom w:w="0" w:type="dxa"/>
              <w:right w:w="108" w:type="dxa"/>
            </w:tcMar>
            <w:vAlign w:val="center"/>
          </w:tcPr>
          <w:p w14:paraId="2FB9ACCF">
            <w:pPr>
              <w:widowControl/>
              <w:jc w:val="center"/>
              <w:rPr>
                <w:sz w:val="24"/>
              </w:rPr>
            </w:pPr>
            <w:r>
              <w:rPr>
                <w:rFonts w:hint="eastAsia" w:ascii="宋体" w:hAnsi="宋体" w:eastAsia="宋体" w:cs="宋体"/>
                <w:color w:val="000000"/>
                <w:kern w:val="0"/>
                <w:sz w:val="24"/>
              </w:rPr>
              <w:t>报价</w:t>
            </w:r>
          </w:p>
        </w:tc>
        <w:tc>
          <w:tcPr>
            <w:tcW w:w="1985" w:type="dxa"/>
            <w:shd w:val="clear" w:color="auto" w:fill="FFFFFF"/>
            <w:vAlign w:val="center"/>
          </w:tcPr>
          <w:p w14:paraId="1E17E229">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备注</w:t>
            </w:r>
          </w:p>
        </w:tc>
      </w:tr>
      <w:tr w14:paraId="13D3A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atLeast"/>
        </w:trPr>
        <w:tc>
          <w:tcPr>
            <w:tcW w:w="3260" w:type="dxa"/>
            <w:shd w:val="clear" w:color="auto" w:fill="FFFFFF"/>
            <w:tcMar>
              <w:top w:w="0" w:type="dxa"/>
              <w:left w:w="108" w:type="dxa"/>
              <w:bottom w:w="0" w:type="dxa"/>
              <w:right w:w="108" w:type="dxa"/>
            </w:tcMar>
            <w:vAlign w:val="center"/>
          </w:tcPr>
          <w:p w14:paraId="1E700F2E">
            <w:pPr>
              <w:widowControl/>
              <w:shd w:val="clear" w:color="auto" w:fill="FFFFFF"/>
              <w:snapToGrid w:val="0"/>
              <w:spacing w:line="360" w:lineRule="auto"/>
              <w:jc w:val="center"/>
              <w:rPr>
                <w:rFonts w:ascii="宋体" w:hAnsi="宋体" w:eastAsia="宋体" w:cs="宋体"/>
                <w:color w:val="000000"/>
                <w:kern w:val="0"/>
                <w:sz w:val="24"/>
              </w:rPr>
            </w:pPr>
            <w:bookmarkStart w:id="2" w:name="_Hlk109833824"/>
            <w:r>
              <w:rPr>
                <w:rFonts w:hint="eastAsia" w:ascii="宋体" w:hAnsi="宋体" w:eastAsia="宋体" w:cs="宋体"/>
                <w:color w:val="000000"/>
                <w:kern w:val="0"/>
                <w:sz w:val="24"/>
                <w:shd w:val="clear" w:color="auto" w:fill="FFFFFF"/>
              </w:rPr>
              <w:t>“南通市科技大数据创新服务平台”维护项目</w:t>
            </w:r>
            <w:bookmarkEnd w:id="2"/>
          </w:p>
        </w:tc>
        <w:tc>
          <w:tcPr>
            <w:tcW w:w="2977" w:type="dxa"/>
            <w:shd w:val="clear" w:color="auto" w:fill="FFFFFF"/>
            <w:tcMar>
              <w:top w:w="0" w:type="dxa"/>
              <w:left w:w="108" w:type="dxa"/>
              <w:bottom w:w="0" w:type="dxa"/>
              <w:right w:w="108" w:type="dxa"/>
            </w:tcMar>
            <w:vAlign w:val="center"/>
          </w:tcPr>
          <w:p w14:paraId="58041316">
            <w:pPr>
              <w:widowControl/>
              <w:rPr>
                <w:sz w:val="24"/>
              </w:rPr>
            </w:pPr>
            <w:r>
              <w:rPr>
                <w:rFonts w:hint="eastAsia" w:ascii="宋体" w:hAnsi="宋体" w:eastAsia="宋体" w:cs="宋体"/>
                <w:color w:val="000000"/>
                <w:kern w:val="0"/>
                <w:sz w:val="24"/>
              </w:rPr>
              <w:t>大写：</w:t>
            </w:r>
          </w:p>
          <w:p w14:paraId="772078BD">
            <w:pPr>
              <w:widowControl/>
              <w:rPr>
                <w:sz w:val="24"/>
              </w:rPr>
            </w:pPr>
            <w:r>
              <w:rPr>
                <w:rFonts w:hint="eastAsia" w:ascii="宋体" w:hAnsi="宋体" w:eastAsia="宋体" w:cs="宋体"/>
                <w:color w:val="000000"/>
                <w:kern w:val="0"/>
                <w:sz w:val="24"/>
              </w:rPr>
              <w:t>小写：     元</w:t>
            </w:r>
          </w:p>
        </w:tc>
        <w:tc>
          <w:tcPr>
            <w:tcW w:w="1985" w:type="dxa"/>
            <w:shd w:val="clear" w:color="auto" w:fill="FFFFFF"/>
            <w:vAlign w:val="center"/>
          </w:tcPr>
          <w:p w14:paraId="23D59808">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完全响应采购文件</w:t>
            </w:r>
          </w:p>
        </w:tc>
      </w:tr>
    </w:tbl>
    <w:p w14:paraId="41A7A1F3">
      <w:pPr>
        <w:widowControl/>
        <w:shd w:val="clear" w:color="auto" w:fill="FFFFFF"/>
        <w:snapToGrid w:val="0"/>
        <w:spacing w:line="360" w:lineRule="auto"/>
        <w:ind w:firstLine="480" w:firstLineChars="200"/>
        <w:rPr>
          <w:rFonts w:ascii="宋体" w:hAnsi="宋体" w:eastAsia="宋体" w:cs="宋体"/>
          <w:color w:val="000000"/>
          <w:kern w:val="0"/>
          <w:sz w:val="24"/>
          <w:shd w:val="clear" w:color="auto" w:fill="FFFFFF"/>
        </w:rPr>
      </w:pPr>
    </w:p>
    <w:p w14:paraId="2786B978">
      <w:pPr>
        <w:widowControl/>
        <w:shd w:val="clear" w:color="auto" w:fill="FFFFFF"/>
        <w:snapToGrid w:val="0"/>
        <w:spacing w:line="360" w:lineRule="auto"/>
        <w:ind w:firstLine="480" w:firstLineChars="200"/>
        <w:rPr>
          <w:rFonts w:ascii="宋体" w:hAnsi="宋体" w:eastAsia="宋体" w:cs="宋体"/>
          <w:color w:val="000000"/>
          <w:kern w:val="0"/>
          <w:sz w:val="24"/>
          <w:shd w:val="clear" w:color="auto" w:fill="FFFFFF"/>
        </w:rPr>
      </w:pPr>
    </w:p>
    <w:p w14:paraId="6FB57FA0">
      <w:pPr>
        <w:spacing w:line="480" w:lineRule="auto"/>
        <w:ind w:right="240"/>
        <w:jc w:val="right"/>
        <w:rPr>
          <w:rFonts w:ascii="宋体" w:hAnsi="宋体" w:eastAsia="宋体" w:cs="仿宋"/>
          <w:color w:val="000000"/>
          <w:sz w:val="24"/>
        </w:rPr>
      </w:pPr>
    </w:p>
    <w:p w14:paraId="560E8F5E">
      <w:pPr>
        <w:wordWrap w:val="0"/>
        <w:spacing w:line="480" w:lineRule="auto"/>
        <w:ind w:right="240"/>
        <w:jc w:val="right"/>
        <w:rPr>
          <w:rFonts w:ascii="宋体" w:hAnsi="宋体" w:eastAsia="宋体" w:cs="仿宋"/>
          <w:color w:val="000000"/>
          <w:sz w:val="24"/>
        </w:rPr>
      </w:pPr>
      <w:r>
        <w:rPr>
          <w:rFonts w:hint="eastAsia" w:ascii="宋体" w:hAnsi="宋体" w:eastAsia="宋体" w:cs="仿宋"/>
          <w:color w:val="000000"/>
          <w:sz w:val="24"/>
        </w:rPr>
        <w:t xml:space="preserve">法人或被授权人（签字或盖章）： </w:t>
      </w:r>
      <w:r>
        <w:rPr>
          <w:rFonts w:ascii="宋体" w:hAnsi="宋体" w:eastAsia="宋体" w:cs="仿宋"/>
          <w:color w:val="000000"/>
          <w:sz w:val="24"/>
        </w:rPr>
        <w:t xml:space="preserve">            </w:t>
      </w:r>
    </w:p>
    <w:p w14:paraId="45E2FED2">
      <w:pPr>
        <w:pStyle w:val="9"/>
        <w:spacing w:line="480" w:lineRule="auto"/>
        <w:ind w:left="420" w:right="240" w:firstLine="0" w:firstLineChars="0"/>
        <w:jc w:val="right"/>
        <w:rPr>
          <w:rFonts w:ascii="宋体" w:hAnsi="宋体" w:eastAsia="宋体" w:cs="仿宋"/>
          <w:color w:val="000000"/>
          <w:sz w:val="24"/>
        </w:rPr>
      </w:pPr>
      <w:r>
        <w:rPr>
          <w:rFonts w:hint="eastAsia" w:ascii="宋体" w:hAnsi="宋体" w:eastAsia="宋体" w:cs="仿宋"/>
          <w:color w:val="000000"/>
          <w:sz w:val="24"/>
        </w:rPr>
        <w:t>年   月   日</w:t>
      </w:r>
    </w:p>
    <w:p w14:paraId="11E752A4">
      <w:pPr>
        <w:widowControl/>
        <w:shd w:val="clear" w:color="auto" w:fill="FFFFFF"/>
        <w:spacing w:line="360" w:lineRule="auto"/>
        <w:ind w:firstLine="480" w:firstLineChars="200"/>
        <w:rPr>
          <w:rFonts w:ascii="微软雅黑" w:hAnsi="微软雅黑" w:eastAsia="微软雅黑" w:cs="微软雅黑"/>
          <w:color w:val="333333"/>
          <w:sz w:val="24"/>
        </w:rPr>
      </w:pPr>
      <w:r>
        <w:rPr>
          <w:rFonts w:hint="eastAsia" w:ascii="宋体" w:hAnsi="宋体" w:eastAsia="宋体" w:cs="宋体"/>
          <w:color w:val="000000"/>
          <w:kern w:val="0"/>
          <w:sz w:val="24"/>
          <w:shd w:val="clear" w:color="auto" w:fill="FFFFFF"/>
        </w:rPr>
        <w:t>注：</w:t>
      </w:r>
    </w:p>
    <w:p w14:paraId="45258EC8">
      <w:pPr>
        <w:widowControl/>
        <w:shd w:val="clear" w:color="auto" w:fill="FFFFFF"/>
        <w:spacing w:line="360" w:lineRule="auto"/>
        <w:ind w:firstLine="480" w:firstLineChars="200"/>
        <w:rPr>
          <w:rFonts w:ascii="微软雅黑" w:hAnsi="微软雅黑" w:eastAsia="微软雅黑" w:cs="微软雅黑"/>
          <w:color w:val="333333"/>
          <w:sz w:val="24"/>
        </w:rPr>
      </w:pPr>
      <w:r>
        <w:rPr>
          <w:rFonts w:hint="eastAsia" w:ascii="宋体" w:hAnsi="宋体" w:eastAsia="宋体" w:cs="宋体"/>
          <w:color w:val="000000"/>
          <w:kern w:val="0"/>
          <w:sz w:val="24"/>
          <w:shd w:val="clear" w:color="auto" w:fill="FFFFFF"/>
        </w:rPr>
        <w:t>1、本表格式，不得自行改动。</w:t>
      </w:r>
    </w:p>
    <w:p w14:paraId="7815FFF1">
      <w:pPr>
        <w:widowControl/>
        <w:shd w:val="clear" w:color="auto" w:fill="FFFFFF"/>
        <w:spacing w:line="360" w:lineRule="auto"/>
        <w:ind w:firstLine="480" w:firstLineChars="200"/>
        <w:rPr>
          <w:rFonts w:ascii="宋体" w:hAnsi="宋体" w:eastAsia="宋体" w:cs="宋体"/>
          <w:color w:val="000000"/>
          <w:kern w:val="0"/>
          <w:sz w:val="24"/>
          <w:shd w:val="clear" w:color="auto" w:fill="FFFFFF"/>
        </w:rPr>
      </w:pPr>
      <w:r>
        <w:rPr>
          <w:rFonts w:hint="eastAsia" w:ascii="宋体" w:hAnsi="宋体" w:eastAsia="宋体" w:cs="宋体"/>
          <w:color w:val="000000"/>
          <w:kern w:val="0"/>
          <w:sz w:val="24"/>
          <w:shd w:val="clear" w:color="auto" w:fill="FFFFFF"/>
        </w:rPr>
        <w:t>2、谈判报价中应包括从项目实施到结束的所有费用，包括为完成本项目所必须的人工费、部分零件更换费、设备运输费、验收费及响应采购文件要求等的一切费用。</w:t>
      </w:r>
    </w:p>
    <w:p w14:paraId="5D124251">
      <w:pPr>
        <w:widowControl/>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br w:type="page"/>
      </w:r>
    </w:p>
    <w:p w14:paraId="74F86B01">
      <w:pPr>
        <w:pStyle w:val="4"/>
        <w:shd w:val="clear" w:color="auto" w:fill="FFFFFF"/>
        <w:spacing w:before="0" w:beforeAutospacing="0" w:after="75" w:afterAutospacing="0" w:line="525" w:lineRule="atLeast"/>
        <w:ind w:firstLine="480"/>
        <w:jc w:val="both"/>
        <w:rPr>
          <w:rFonts w:ascii="Times New Roman" w:hAnsi="Times New Roman" w:eastAsia="方正仿宋_GBK" w:cs="Times New Roman"/>
          <w:color w:val="333333"/>
          <w:sz w:val="32"/>
          <w:szCs w:val="32"/>
        </w:rPr>
      </w:pPr>
      <w:r>
        <w:rPr>
          <w:rFonts w:hint="eastAsia" w:ascii="Times New Roman" w:hAnsi="Times New Roman" w:eastAsia="方正仿宋_GBK" w:cs="Times New Roman"/>
          <w:color w:val="333333"/>
          <w:sz w:val="32"/>
          <w:szCs w:val="32"/>
        </w:rPr>
        <w:t>附件</w:t>
      </w:r>
      <w:r>
        <w:rPr>
          <w:rFonts w:hint="eastAsia" w:ascii="Times New Roman" w:hAnsi="Times New Roman" w:eastAsia="方正仿宋_GBK" w:cs="Times New Roman"/>
          <w:color w:val="333333"/>
          <w:sz w:val="32"/>
          <w:szCs w:val="32"/>
          <w:lang w:val="en-US" w:eastAsia="zh-CN"/>
        </w:rPr>
        <w:t>2</w:t>
      </w:r>
      <w:r>
        <w:rPr>
          <w:rFonts w:hint="eastAsia" w:ascii="Times New Roman" w:hAnsi="Times New Roman" w:eastAsia="方正仿宋_GBK" w:cs="Times New Roman"/>
          <w:color w:val="333333"/>
          <w:sz w:val="32"/>
          <w:szCs w:val="32"/>
        </w:rPr>
        <w:t>：论证意见</w:t>
      </w:r>
    </w:p>
    <w:p w14:paraId="7DADE6C9">
      <w:pPr>
        <w:jc w:val="center"/>
        <w:rPr>
          <w:rFonts w:ascii="Times New Roman" w:hAnsi="Times New Roman" w:eastAsia="方正仿宋_GBK" w:cs="Times New Roman"/>
          <w:sz w:val="32"/>
          <w:szCs w:val="32"/>
        </w:rPr>
      </w:pPr>
      <w:r>
        <w:drawing>
          <wp:inline distT="0" distB="0" distL="114300" distR="114300">
            <wp:extent cx="5256530" cy="6821805"/>
            <wp:effectExtent l="0" t="0" r="1270" b="171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56530" cy="6821805"/>
                    </a:xfrm>
                    <a:prstGeom prst="rect">
                      <a:avLst/>
                    </a:prstGeom>
                    <a:noFill/>
                    <a:ln>
                      <a:noFill/>
                    </a:ln>
                  </pic:spPr>
                </pic:pic>
              </a:graphicData>
            </a:graphic>
          </wp:inline>
        </w:drawing>
      </w:r>
    </w:p>
    <w:p w14:paraId="12834D89">
      <w:pPr>
        <w:widowControl/>
        <w:jc w:val="left"/>
        <w:rPr>
          <w:rFonts w:ascii="Times New Roman" w:hAnsi="Times New Roman" w:eastAsia="方正仿宋_GBK" w:cs="Times New Roman"/>
          <w:sz w:val="32"/>
          <w:szCs w:val="32"/>
        </w:rPr>
      </w:pPr>
    </w:p>
    <w:p w14:paraId="0CE1E23A">
      <w:pPr>
        <w:widowControl/>
        <w:jc w:val="left"/>
        <w:rPr>
          <w:rFonts w:ascii="Times New Roman" w:hAnsi="Times New Roman" w:eastAsia="方正仿宋_GBK" w:cs="Times New Roman"/>
          <w:sz w:val="32"/>
          <w:szCs w:val="32"/>
        </w:rPr>
      </w:pPr>
    </w:p>
    <w:p w14:paraId="5F97DA8D">
      <w:pPr>
        <w:widowControl/>
        <w:jc w:val="both"/>
      </w:pPr>
      <w:r>
        <w:drawing>
          <wp:inline distT="0" distB="0" distL="114300" distR="114300">
            <wp:extent cx="5379720" cy="6963410"/>
            <wp:effectExtent l="0" t="0" r="1143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379720" cy="6963410"/>
                    </a:xfrm>
                    <a:prstGeom prst="rect">
                      <a:avLst/>
                    </a:prstGeom>
                    <a:noFill/>
                    <a:ln>
                      <a:noFill/>
                    </a:ln>
                  </pic:spPr>
                </pic:pic>
              </a:graphicData>
            </a:graphic>
          </wp:inline>
        </w:drawing>
      </w:r>
    </w:p>
    <w:p w14:paraId="7C285D2A">
      <w:pPr>
        <w:widowControl/>
        <w:jc w:val="center"/>
      </w:pPr>
    </w:p>
    <w:p w14:paraId="7B7D0CEE">
      <w:pPr>
        <w:widowControl/>
        <w:jc w:val="center"/>
      </w:pPr>
    </w:p>
    <w:p w14:paraId="6851D615">
      <w:pPr>
        <w:widowControl/>
        <w:jc w:val="center"/>
      </w:pPr>
    </w:p>
    <w:p w14:paraId="78DEE202">
      <w:pPr>
        <w:widowControl/>
        <w:jc w:val="both"/>
      </w:pPr>
    </w:p>
    <w:p w14:paraId="18751037">
      <w:pPr>
        <w:widowControl/>
        <w:jc w:val="center"/>
      </w:pPr>
      <w:r>
        <w:drawing>
          <wp:inline distT="0" distB="0" distL="114300" distR="114300">
            <wp:extent cx="5199380" cy="7268210"/>
            <wp:effectExtent l="0" t="0" r="127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199380" cy="7268210"/>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9AD4035-7416-442F-AF63-325A2FA1F48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8F27CD46-84A8-4D3D-AAA5-1DEF1573EDF7}"/>
  </w:font>
  <w:font w:name="方正大标宋简体">
    <w:panose1 w:val="02000000000000000000"/>
    <w:charset w:val="86"/>
    <w:family w:val="auto"/>
    <w:pitch w:val="default"/>
    <w:sig w:usb0="A00002BF" w:usb1="184F6CFA" w:usb2="00000012" w:usb3="00000000" w:csb0="00040001" w:csb1="00000000"/>
    <w:embedRegular r:id="rId3" w:fontKey="{FC93005E-D62A-4F49-AC0E-E07CFC28106C}"/>
  </w:font>
  <w:font w:name="仿宋_GB2312">
    <w:altName w:val="仿宋"/>
    <w:panose1 w:val="02010609030101010101"/>
    <w:charset w:val="86"/>
    <w:family w:val="modern"/>
    <w:pitch w:val="default"/>
    <w:sig w:usb0="00000000" w:usb1="00000000" w:usb2="00000010" w:usb3="00000000" w:csb0="00040000" w:csb1="00000000"/>
    <w:embedRegular r:id="rId4" w:fontKey="{175649BB-C7B8-4D5C-BCBC-A102D2E2CDAF}"/>
  </w:font>
  <w:font w:name="仿宋">
    <w:panose1 w:val="02010609060101010101"/>
    <w:charset w:val="86"/>
    <w:family w:val="modern"/>
    <w:pitch w:val="default"/>
    <w:sig w:usb0="800002BF" w:usb1="38CF7CFA" w:usb2="00000016" w:usb3="00000000" w:csb0="00040001" w:csb1="00000000"/>
    <w:embedRegular r:id="rId5" w:fontKey="{65F3A742-7624-4456-9E4C-A0F22FB63851}"/>
  </w:font>
  <w:font w:name="方正仿宋_GBK">
    <w:panose1 w:val="03000509000000000000"/>
    <w:charset w:val="86"/>
    <w:family w:val="script"/>
    <w:pitch w:val="default"/>
    <w:sig w:usb0="00000001" w:usb1="080E0000" w:usb2="00000000" w:usb3="00000000" w:csb0="00040000" w:csb1="00000000"/>
    <w:embedRegular r:id="rId6" w:fontKey="{495D9409-90E3-4B17-9564-5D22BF25192E}"/>
  </w:font>
  <w:font w:name="微软雅黑">
    <w:panose1 w:val="020B0503020204020204"/>
    <w:charset w:val="86"/>
    <w:family w:val="swiss"/>
    <w:pitch w:val="default"/>
    <w:sig w:usb0="80000287" w:usb1="2ACF3C50" w:usb2="00000016" w:usb3="00000000" w:csb0="0004001F" w:csb1="00000000"/>
    <w:embedRegular r:id="rId7" w:fontKey="{9D5B53D4-6237-4652-BE77-10986E8302B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651EDB"/>
    <w:multiLevelType w:val="singleLevel"/>
    <w:tmpl w:val="B5651EDB"/>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147"/>
    <w:rsid w:val="00033594"/>
    <w:rsid w:val="000429F4"/>
    <w:rsid w:val="00047936"/>
    <w:rsid w:val="000956D9"/>
    <w:rsid w:val="00181705"/>
    <w:rsid w:val="00183A98"/>
    <w:rsid w:val="001A19BD"/>
    <w:rsid w:val="0020552C"/>
    <w:rsid w:val="00242011"/>
    <w:rsid w:val="00287636"/>
    <w:rsid w:val="00304E69"/>
    <w:rsid w:val="00322F45"/>
    <w:rsid w:val="003C07EA"/>
    <w:rsid w:val="0041601B"/>
    <w:rsid w:val="0042161C"/>
    <w:rsid w:val="004664D4"/>
    <w:rsid w:val="004B2A93"/>
    <w:rsid w:val="004D66AB"/>
    <w:rsid w:val="004F20AF"/>
    <w:rsid w:val="00504507"/>
    <w:rsid w:val="00551BCA"/>
    <w:rsid w:val="00580F9B"/>
    <w:rsid w:val="005A34E5"/>
    <w:rsid w:val="005E77BD"/>
    <w:rsid w:val="00600735"/>
    <w:rsid w:val="0066469A"/>
    <w:rsid w:val="006718C8"/>
    <w:rsid w:val="00671ED0"/>
    <w:rsid w:val="00680B04"/>
    <w:rsid w:val="00685332"/>
    <w:rsid w:val="006B6FCD"/>
    <w:rsid w:val="006C384C"/>
    <w:rsid w:val="00703F85"/>
    <w:rsid w:val="0071214B"/>
    <w:rsid w:val="00730147"/>
    <w:rsid w:val="007316F4"/>
    <w:rsid w:val="00750A87"/>
    <w:rsid w:val="007733DE"/>
    <w:rsid w:val="0080316C"/>
    <w:rsid w:val="00811BB5"/>
    <w:rsid w:val="008461B9"/>
    <w:rsid w:val="008B6949"/>
    <w:rsid w:val="008C7744"/>
    <w:rsid w:val="008E07DF"/>
    <w:rsid w:val="009C5CD7"/>
    <w:rsid w:val="009F6735"/>
    <w:rsid w:val="00A01463"/>
    <w:rsid w:val="00A21CED"/>
    <w:rsid w:val="00AF2890"/>
    <w:rsid w:val="00B363DE"/>
    <w:rsid w:val="00BC70C8"/>
    <w:rsid w:val="00BF1D38"/>
    <w:rsid w:val="00C71078"/>
    <w:rsid w:val="00C92013"/>
    <w:rsid w:val="00CD0A5B"/>
    <w:rsid w:val="00CE6B7B"/>
    <w:rsid w:val="00D1279F"/>
    <w:rsid w:val="00D30F31"/>
    <w:rsid w:val="00D704FA"/>
    <w:rsid w:val="00DA4195"/>
    <w:rsid w:val="00E03069"/>
    <w:rsid w:val="00E66913"/>
    <w:rsid w:val="00EE3D2A"/>
    <w:rsid w:val="00FA690B"/>
    <w:rsid w:val="00FB100A"/>
    <w:rsid w:val="05185AD2"/>
    <w:rsid w:val="05E359CB"/>
    <w:rsid w:val="0D473781"/>
    <w:rsid w:val="15BA6327"/>
    <w:rsid w:val="1FA33D7E"/>
    <w:rsid w:val="253944F4"/>
    <w:rsid w:val="37C62B2C"/>
    <w:rsid w:val="3A8644B2"/>
    <w:rsid w:val="3AAA6E2E"/>
    <w:rsid w:val="40BE6333"/>
    <w:rsid w:val="4C5E7F70"/>
    <w:rsid w:val="536E37EB"/>
    <w:rsid w:val="55EC3DEA"/>
    <w:rsid w:val="59187218"/>
    <w:rsid w:val="5DED4E83"/>
    <w:rsid w:val="5F4C3BAD"/>
    <w:rsid w:val="6FBF88CC"/>
    <w:rsid w:val="711710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unhideWhenUsed/>
    <w:qFormat/>
    <w:uiPriority w:val="99"/>
    <w:pPr>
      <w:ind w:firstLine="420" w:firstLineChars="200"/>
    </w:pPr>
    <w:rPr>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2191</Words>
  <Characters>2263</Characters>
  <Lines>18</Lines>
  <Paragraphs>5</Paragraphs>
  <TotalTime>7</TotalTime>
  <ScaleCrop>false</ScaleCrop>
  <LinksUpToDate>false</LinksUpToDate>
  <CharactersWithSpaces>2597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2022-08-08T09:16:00Z</dcterms:created>
  <dc:creator>系统管理员</dc:creator>
  <cp:lastModifiedBy>张烨</cp:lastModifiedBy>
  <cp:lastPrinted>2025-12-08T06:13:00Z</cp:lastPrinted>
  <dcterms:modified xsi:type="dcterms:W3CDTF">2025-12-08T08:53:26Z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3419A8EC2C404BF68325046F92A2FFD4</vt:lpwstr>
  </property>
  <property fmtid="{D5CDD505-2E9C-101B-9397-08002B2CF9AE}" pid="4" name="KSOTemplateDocerSaveRecord">
    <vt:lpwstr>eyJoZGlkIjoiZWJiNjJiMDczZTNmMjljZjFiMDc1OWQ0ZDZmYjQwNDUiLCJ1c2VySWQiOiIxNzA0NTY2NzU1In0=</vt:lpwstr>
  </property>
</Properties>
</file>