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C66B55">
      <w:pPr>
        <w:keepNext w:val="0"/>
        <w:keepLines w:val="0"/>
        <w:widowControl w:val="0"/>
        <w:suppressLineNumbers w:val="0"/>
        <w:adjustRightInd w:val="0"/>
        <w:snapToGrid w:val="0"/>
        <w:spacing w:before="0" w:beforeAutospacing="0" w:after="0" w:afterAutospacing="0" w:line="600" w:lineRule="exact"/>
        <w:ind w:left="0" w:right="0"/>
        <w:jc w:val="both"/>
        <w:rPr>
          <w:rFonts w:hint="eastAsia" w:ascii="仿宋_GB2312" w:hAnsi="仿宋_GB2312" w:eastAsia="仿宋_GB2312" w:cs="仿宋_GB2312"/>
          <w:lang w:val="en-US"/>
        </w:rPr>
      </w:pPr>
      <w:r>
        <w:rPr>
          <w:rFonts w:hint="eastAsia" w:ascii="黑体" w:hAnsi="宋体" w:eastAsia="黑体" w:cs="黑体"/>
          <w:kern w:val="2"/>
          <w:sz w:val="32"/>
          <w:szCs w:val="32"/>
          <w:lang w:val="en-US" w:eastAsia="zh-CN" w:bidi="ar"/>
        </w:rPr>
        <w:t>附件1</w:t>
      </w:r>
    </w:p>
    <w:p w14:paraId="3BBED0E8">
      <w:pPr>
        <w:keepNext w:val="0"/>
        <w:keepLines w:val="0"/>
        <w:widowControl w:val="0"/>
        <w:suppressLineNumbers w:val="0"/>
        <w:adjustRightInd w:val="0"/>
        <w:snapToGrid w:val="0"/>
        <w:spacing w:before="0" w:beforeAutospacing="0" w:after="0" w:afterAutospacing="0" w:line="600" w:lineRule="exact"/>
        <w:ind w:left="0" w:right="0"/>
        <w:jc w:val="both"/>
        <w:rPr>
          <w:rFonts w:hint="eastAsia" w:ascii="仿宋_GB2312" w:hAnsi="仿宋_GB2312" w:eastAsia="仿宋_GB2312" w:cs="仿宋_GB2312"/>
          <w:lang w:val="en-US"/>
        </w:rPr>
      </w:pPr>
      <w:bookmarkStart w:id="2" w:name="_GoBack"/>
      <w:bookmarkEnd w:id="2"/>
    </w:p>
    <w:p w14:paraId="1957D310">
      <w:pPr>
        <w:keepNext w:val="0"/>
        <w:keepLines w:val="0"/>
        <w:widowControl w:val="0"/>
        <w:suppressLineNumbers w:val="0"/>
        <w:adjustRightInd w:val="0"/>
        <w:snapToGrid w:val="0"/>
        <w:spacing w:before="0" w:beforeAutospacing="0" w:after="0" w:afterAutospacing="0" w:line="600" w:lineRule="exact"/>
        <w:ind w:left="0" w:right="0"/>
        <w:jc w:val="center"/>
        <w:rPr>
          <w:rFonts w:hint="eastAsia" w:ascii="方正小标宋简体" w:hAnsi="方正小标宋简体" w:eastAsia="方正小标宋简体" w:cs="方正小标宋简体"/>
          <w:sz w:val="44"/>
          <w:szCs w:val="44"/>
          <w:lang w:val="en-US" w:bidi="ar"/>
        </w:rPr>
      </w:pPr>
      <w:r>
        <w:rPr>
          <w:rFonts w:hint="eastAsia" w:ascii="方正小标宋简体" w:hAnsi="方正小标宋简体" w:eastAsia="方正小标宋简体" w:cs="方正小标宋简体"/>
          <w:kern w:val="2"/>
          <w:sz w:val="44"/>
          <w:szCs w:val="44"/>
          <w:lang w:val="en-US" w:eastAsia="zh-CN" w:bidi="ar"/>
        </w:rPr>
        <w:t>第十五届中国创新创业大赛湖北赛区</w:t>
      </w:r>
    </w:p>
    <w:p w14:paraId="2E8A7114">
      <w:pPr>
        <w:keepNext w:val="0"/>
        <w:keepLines w:val="0"/>
        <w:widowControl w:val="0"/>
        <w:suppressLineNumbers w:val="0"/>
        <w:adjustRightInd w:val="0"/>
        <w:snapToGrid w:val="0"/>
        <w:spacing w:before="0" w:beforeAutospacing="0" w:after="0" w:afterAutospacing="0" w:line="600" w:lineRule="exact"/>
        <w:ind w:left="0" w:right="0"/>
        <w:jc w:val="center"/>
        <w:rPr>
          <w:rFonts w:hint="eastAsia" w:ascii="方正小标宋简体" w:hAnsi="方正小标宋简体" w:eastAsia="方正小标宋简体" w:cs="方正小标宋简体"/>
          <w:sz w:val="44"/>
          <w:szCs w:val="44"/>
          <w:lang w:val="en-US"/>
        </w:rPr>
      </w:pPr>
      <w:r>
        <w:rPr>
          <w:rFonts w:hint="eastAsia" w:ascii="方正小标宋简体" w:hAnsi="方正小标宋简体" w:eastAsia="方正小标宋简体" w:cs="方正小标宋简体"/>
          <w:kern w:val="2"/>
          <w:sz w:val="44"/>
          <w:szCs w:val="44"/>
          <w:lang w:val="en-US" w:eastAsia="zh-CN" w:bidi="ar"/>
        </w:rPr>
        <w:t>组织方案</w:t>
      </w:r>
    </w:p>
    <w:p w14:paraId="4242BCE1">
      <w:pPr>
        <w:keepNext w:val="0"/>
        <w:keepLines w:val="0"/>
        <w:widowControl w:val="0"/>
        <w:suppressLineNumbers w:val="0"/>
        <w:adjustRightInd w:val="0"/>
        <w:snapToGrid w:val="0"/>
        <w:spacing w:before="0" w:beforeAutospacing="0" w:after="0" w:afterAutospacing="0" w:line="600" w:lineRule="exact"/>
        <w:ind w:left="0" w:right="0"/>
        <w:jc w:val="both"/>
        <w:rPr>
          <w:rFonts w:hint="eastAsia" w:ascii="仿宋_GB2312" w:hAnsi="仿宋_GB2312" w:eastAsia="仿宋_GB2312" w:cs="仿宋_GB2312"/>
          <w:lang w:val="en-US"/>
        </w:rPr>
      </w:pPr>
    </w:p>
    <w:p w14:paraId="3B5F97B7">
      <w:pPr>
        <w:keepNext w:val="0"/>
        <w:keepLines w:val="0"/>
        <w:widowControl w:val="0"/>
        <w:suppressLineNumbers w:val="0"/>
        <w:adjustRightInd w:val="0"/>
        <w:snapToGrid w:val="0"/>
        <w:spacing w:before="0" w:beforeAutospacing="0" w:after="0" w:afterAutospacing="0" w:line="600" w:lineRule="exact"/>
        <w:ind w:left="0" w:right="0" w:firstLine="640" w:firstLineChars="200"/>
        <w:jc w:val="both"/>
        <w:rPr>
          <w:rFonts w:hint="eastAsia" w:ascii="黑体" w:hAnsi="宋体" w:eastAsia="黑体" w:cs="黑体"/>
          <w:lang w:val="en-US"/>
        </w:rPr>
      </w:pPr>
      <w:r>
        <w:rPr>
          <w:rFonts w:hint="eastAsia" w:ascii="黑体" w:hAnsi="宋体" w:eastAsia="黑体" w:cs="黑体"/>
          <w:kern w:val="2"/>
          <w:sz w:val="32"/>
          <w:szCs w:val="32"/>
          <w:lang w:val="en-US" w:eastAsia="zh-CN" w:bidi="ar"/>
        </w:rPr>
        <w:t>一、组织机构</w:t>
      </w:r>
    </w:p>
    <w:p w14:paraId="6B5FDF5A">
      <w:pPr>
        <w:keepNext w:val="0"/>
        <w:keepLines w:val="0"/>
        <w:widowControl w:val="0"/>
        <w:suppressLineNumbers w:val="0"/>
        <w:adjustRightInd w:val="0"/>
        <w:snapToGrid w:val="0"/>
        <w:spacing w:before="0" w:beforeAutospacing="0" w:after="0" w:afterAutospacing="0" w:line="600" w:lineRule="exact"/>
        <w:ind w:left="0" w:right="0" w:firstLine="640" w:firstLineChars="200"/>
        <w:jc w:val="both"/>
        <w:rPr>
          <w:rFonts w:hint="eastAsia" w:ascii="楷体_GB2312" w:hAnsi="楷体_GB2312" w:eastAsia="楷体_GB2312" w:cs="楷体_GB2312"/>
          <w:lang w:val="en-US"/>
        </w:rPr>
      </w:pPr>
      <w:r>
        <w:rPr>
          <w:rFonts w:hint="eastAsia" w:ascii="楷体_GB2312" w:hAnsi="楷体_GB2312" w:eastAsia="楷体_GB2312" w:cs="楷体_GB2312"/>
          <w:kern w:val="2"/>
          <w:sz w:val="32"/>
          <w:szCs w:val="32"/>
          <w:lang w:val="en-US" w:eastAsia="zh-CN" w:bidi="ar"/>
        </w:rPr>
        <w:t>（一）主办单位</w:t>
      </w:r>
    </w:p>
    <w:p w14:paraId="22780832">
      <w:pPr>
        <w:keepNext w:val="0"/>
        <w:keepLines w:val="0"/>
        <w:widowControl w:val="0"/>
        <w:suppressLineNumbers w:val="0"/>
        <w:adjustRightInd w:val="0"/>
        <w:snapToGrid w:val="0"/>
        <w:spacing w:before="0" w:beforeAutospacing="0" w:after="0" w:afterAutospacing="0" w:line="600" w:lineRule="exact"/>
        <w:ind w:left="0" w:right="0" w:firstLine="640" w:firstLineChars="200"/>
        <w:jc w:val="both"/>
        <w:rPr>
          <w:rFonts w:hint="eastAsia" w:ascii="仿宋_GB2312" w:hAnsi="仿宋_GB2312" w:eastAsia="仿宋_GB2312" w:cs="仿宋_GB2312"/>
          <w:lang w:val="en-US" w:bidi="ar"/>
        </w:rPr>
      </w:pPr>
      <w:r>
        <w:rPr>
          <w:rFonts w:hint="eastAsia" w:ascii="仿宋_GB2312" w:hAnsi="仿宋_GB2312" w:eastAsia="仿宋_GB2312" w:cs="仿宋_GB2312"/>
          <w:kern w:val="2"/>
          <w:sz w:val="32"/>
          <w:szCs w:val="32"/>
          <w:lang w:val="en-US" w:eastAsia="zh-CN" w:bidi="ar"/>
        </w:rPr>
        <w:t>湖北省科学技术厅</w:t>
      </w:r>
    </w:p>
    <w:p w14:paraId="30FEA4F6">
      <w:pPr>
        <w:keepNext w:val="0"/>
        <w:keepLines w:val="0"/>
        <w:widowControl w:val="0"/>
        <w:suppressLineNumbers w:val="0"/>
        <w:adjustRightInd w:val="0"/>
        <w:snapToGrid w:val="0"/>
        <w:spacing w:before="0" w:beforeAutospacing="0" w:after="0" w:afterAutospacing="0" w:line="600" w:lineRule="exact"/>
        <w:ind w:left="0" w:right="0" w:firstLine="640" w:firstLineChars="200"/>
        <w:jc w:val="both"/>
        <w:rPr>
          <w:rFonts w:hint="eastAsia" w:ascii="仿宋_GB2312" w:hAnsi="仿宋_GB2312" w:eastAsia="仿宋_GB2312" w:cs="仿宋_GB2312"/>
          <w:lang w:val="en-US" w:bidi="ar"/>
        </w:rPr>
      </w:pPr>
      <w:r>
        <w:rPr>
          <w:rFonts w:hint="eastAsia" w:ascii="仿宋_GB2312" w:hAnsi="仿宋_GB2312" w:eastAsia="仿宋_GB2312" w:cs="仿宋_GB2312"/>
          <w:kern w:val="2"/>
          <w:sz w:val="32"/>
          <w:szCs w:val="32"/>
          <w:lang w:val="en-US" w:eastAsia="zh-CN" w:bidi="ar"/>
        </w:rPr>
        <w:t>湖北省地方金融管理局</w:t>
      </w:r>
    </w:p>
    <w:p w14:paraId="2207EF4A">
      <w:pPr>
        <w:keepNext w:val="0"/>
        <w:keepLines w:val="0"/>
        <w:widowControl w:val="0"/>
        <w:suppressLineNumbers w:val="0"/>
        <w:adjustRightInd w:val="0"/>
        <w:snapToGrid w:val="0"/>
        <w:spacing w:before="0" w:beforeAutospacing="0" w:after="0" w:afterAutospacing="0" w:line="600" w:lineRule="exact"/>
        <w:ind w:left="0" w:right="0" w:firstLine="640" w:firstLineChars="200"/>
        <w:jc w:val="both"/>
        <w:rPr>
          <w:rFonts w:hint="eastAsia" w:ascii="仿宋_GB2312" w:hAnsi="仿宋_GB2312" w:eastAsia="仿宋_GB2312" w:cs="仿宋_GB2312"/>
          <w:lang w:val="en-US" w:bidi="ar"/>
        </w:rPr>
      </w:pPr>
      <w:r>
        <w:rPr>
          <w:rFonts w:hint="eastAsia" w:ascii="仿宋_GB2312" w:hAnsi="仿宋_GB2312" w:eastAsia="仿宋_GB2312" w:cs="仿宋_GB2312"/>
          <w:kern w:val="2"/>
          <w:sz w:val="32"/>
          <w:szCs w:val="32"/>
          <w:lang w:val="en-US" w:eastAsia="zh-CN" w:bidi="ar"/>
        </w:rPr>
        <w:t>湖北省教育厅</w:t>
      </w:r>
    </w:p>
    <w:p w14:paraId="1C2DE9E6">
      <w:pPr>
        <w:keepNext w:val="0"/>
        <w:keepLines w:val="0"/>
        <w:widowControl w:val="0"/>
        <w:suppressLineNumbers w:val="0"/>
        <w:adjustRightInd w:val="0"/>
        <w:snapToGrid w:val="0"/>
        <w:spacing w:before="0" w:beforeAutospacing="0" w:after="0" w:afterAutospacing="0" w:line="600" w:lineRule="exact"/>
        <w:ind w:left="0" w:right="0" w:firstLine="640" w:firstLineChars="200"/>
        <w:jc w:val="both"/>
        <w:rPr>
          <w:rFonts w:hint="eastAsia" w:ascii="仿宋_GB2312" w:hAnsi="仿宋_GB2312" w:eastAsia="仿宋_GB2312" w:cs="仿宋_GB2312"/>
          <w:lang w:val="en-US" w:bidi="ar"/>
        </w:rPr>
      </w:pPr>
      <w:r>
        <w:rPr>
          <w:rFonts w:hint="eastAsia" w:ascii="仿宋_GB2312" w:hAnsi="仿宋_GB2312" w:eastAsia="仿宋_GB2312" w:cs="仿宋_GB2312"/>
          <w:kern w:val="2"/>
          <w:sz w:val="32"/>
          <w:szCs w:val="32"/>
          <w:lang w:val="en-US" w:eastAsia="zh-CN" w:bidi="ar"/>
        </w:rPr>
        <w:t>湖北省财政厅</w:t>
      </w:r>
    </w:p>
    <w:p w14:paraId="0B4CFD0A">
      <w:pPr>
        <w:keepNext w:val="0"/>
        <w:keepLines w:val="0"/>
        <w:widowControl w:val="0"/>
        <w:suppressLineNumbers w:val="0"/>
        <w:adjustRightInd w:val="0"/>
        <w:snapToGrid w:val="0"/>
        <w:spacing w:before="0" w:beforeAutospacing="0" w:after="0" w:afterAutospacing="0" w:line="600" w:lineRule="exact"/>
        <w:ind w:left="0" w:right="0" w:firstLine="640" w:firstLineChars="200"/>
        <w:jc w:val="both"/>
        <w:rPr>
          <w:rFonts w:hint="eastAsia" w:ascii="仿宋_GB2312" w:hAnsi="仿宋_GB2312" w:eastAsia="仿宋_GB2312" w:cs="仿宋_GB2312"/>
          <w:lang w:val="en-US" w:bidi="ar"/>
        </w:rPr>
      </w:pPr>
      <w:r>
        <w:rPr>
          <w:rFonts w:hint="eastAsia" w:ascii="仿宋_GB2312" w:hAnsi="仿宋_GB2312" w:eastAsia="仿宋_GB2312" w:cs="仿宋_GB2312"/>
          <w:kern w:val="2"/>
          <w:sz w:val="32"/>
          <w:szCs w:val="32"/>
          <w:lang w:val="en-US" w:eastAsia="zh-CN" w:bidi="ar"/>
        </w:rPr>
        <w:t>湖北省人力资源和社会保障厅</w:t>
      </w:r>
    </w:p>
    <w:p w14:paraId="7FFB23AF">
      <w:pPr>
        <w:keepNext w:val="0"/>
        <w:keepLines w:val="0"/>
        <w:widowControl w:val="0"/>
        <w:suppressLineNumbers w:val="0"/>
        <w:adjustRightInd w:val="0"/>
        <w:snapToGrid w:val="0"/>
        <w:spacing w:before="0" w:beforeAutospacing="0" w:after="0" w:afterAutospacing="0" w:line="600" w:lineRule="exact"/>
        <w:ind w:left="0" w:right="0" w:firstLine="640" w:firstLineChars="200"/>
        <w:jc w:val="both"/>
        <w:rPr>
          <w:rFonts w:hint="eastAsia" w:ascii="仿宋_GB2312" w:hAnsi="仿宋_GB2312" w:eastAsia="仿宋_GB2312" w:cs="仿宋_GB2312"/>
          <w:lang w:val="en-US" w:bidi="ar"/>
        </w:rPr>
      </w:pPr>
      <w:r>
        <w:rPr>
          <w:rFonts w:hint="eastAsia" w:ascii="仿宋_GB2312" w:hAnsi="仿宋_GB2312" w:eastAsia="仿宋_GB2312" w:cs="仿宋_GB2312"/>
          <w:kern w:val="2"/>
          <w:sz w:val="32"/>
          <w:szCs w:val="32"/>
          <w:lang w:val="en-US" w:eastAsia="zh-CN" w:bidi="ar"/>
        </w:rPr>
        <w:t>共青团湖北省委</w:t>
      </w:r>
    </w:p>
    <w:p w14:paraId="13495003">
      <w:pPr>
        <w:keepNext w:val="0"/>
        <w:keepLines w:val="0"/>
        <w:widowControl w:val="0"/>
        <w:suppressLineNumbers w:val="0"/>
        <w:adjustRightInd w:val="0"/>
        <w:snapToGrid w:val="0"/>
        <w:spacing w:before="0" w:beforeAutospacing="0" w:after="0" w:afterAutospacing="0" w:line="600" w:lineRule="exact"/>
        <w:ind w:left="0" w:right="0" w:firstLine="640" w:firstLineChars="200"/>
        <w:jc w:val="both"/>
        <w:rPr>
          <w:rFonts w:hint="eastAsia" w:ascii="楷体_GB2312" w:hAnsi="楷体_GB2312" w:eastAsia="楷体_GB2312" w:cs="楷体_GB2312"/>
          <w:lang w:val="en-US"/>
        </w:rPr>
      </w:pPr>
      <w:r>
        <w:rPr>
          <w:rFonts w:hint="eastAsia" w:ascii="楷体_GB2312" w:hAnsi="楷体_GB2312" w:eastAsia="楷体_GB2312" w:cs="楷体_GB2312"/>
          <w:kern w:val="2"/>
          <w:sz w:val="32"/>
          <w:szCs w:val="32"/>
          <w:lang w:val="en-US" w:eastAsia="zh-CN" w:bidi="ar"/>
        </w:rPr>
        <w:t>（二）承办单位</w:t>
      </w:r>
    </w:p>
    <w:p w14:paraId="33337C95">
      <w:pPr>
        <w:keepNext w:val="0"/>
        <w:keepLines w:val="0"/>
        <w:widowControl w:val="0"/>
        <w:suppressLineNumbers w:val="0"/>
        <w:adjustRightInd w:val="0"/>
        <w:snapToGrid w:val="0"/>
        <w:spacing w:before="0" w:beforeAutospacing="0" w:after="0" w:afterAutospacing="0" w:line="600" w:lineRule="exact"/>
        <w:ind w:left="0" w:right="0" w:firstLine="640" w:firstLineChars="200"/>
        <w:jc w:val="both"/>
        <w:rPr>
          <w:rFonts w:hint="eastAsia" w:ascii="仿宋_GB2312" w:hAnsi="仿宋_GB2312" w:eastAsia="仿宋_GB2312" w:cs="仿宋_GB2312"/>
          <w:lang w:val="en-US" w:bidi="ar"/>
        </w:rPr>
      </w:pPr>
      <w:r>
        <w:rPr>
          <w:rFonts w:hint="eastAsia" w:ascii="仿宋_GB2312" w:hAnsi="仿宋_GB2312" w:eastAsia="仿宋_GB2312" w:cs="仿宋_GB2312"/>
          <w:kern w:val="2"/>
          <w:sz w:val="32"/>
          <w:szCs w:val="32"/>
          <w:lang w:val="en-US" w:eastAsia="zh-CN" w:bidi="ar"/>
        </w:rPr>
        <w:t>湖北省高新技术发展促进中心</w:t>
      </w:r>
    </w:p>
    <w:p w14:paraId="16391447">
      <w:pPr>
        <w:keepNext w:val="0"/>
        <w:keepLines w:val="0"/>
        <w:widowControl w:val="0"/>
        <w:suppressLineNumbers w:val="0"/>
        <w:adjustRightInd w:val="0"/>
        <w:snapToGrid w:val="0"/>
        <w:spacing w:before="0" w:beforeAutospacing="0" w:after="0" w:afterAutospacing="0" w:line="600" w:lineRule="exact"/>
        <w:ind w:left="0" w:right="0" w:firstLine="640" w:firstLineChars="200"/>
        <w:jc w:val="both"/>
        <w:rPr>
          <w:rFonts w:hint="eastAsia" w:ascii="楷体_GB2312" w:hAnsi="楷体_GB2312" w:eastAsia="楷体_GB2312" w:cs="楷体_GB2312"/>
          <w:lang w:val="en-US"/>
        </w:rPr>
      </w:pPr>
      <w:r>
        <w:rPr>
          <w:rFonts w:hint="eastAsia" w:ascii="楷体_GB2312" w:hAnsi="楷体_GB2312" w:eastAsia="楷体_GB2312" w:cs="楷体_GB2312"/>
          <w:kern w:val="2"/>
          <w:sz w:val="32"/>
          <w:szCs w:val="32"/>
          <w:lang w:val="en-US" w:eastAsia="zh-CN" w:bidi="ar"/>
        </w:rPr>
        <w:t>（三）协办单位</w:t>
      </w:r>
    </w:p>
    <w:p w14:paraId="5DFF75B3">
      <w:pPr>
        <w:keepNext w:val="0"/>
        <w:keepLines w:val="0"/>
        <w:widowControl w:val="0"/>
        <w:suppressLineNumbers w:val="0"/>
        <w:adjustRightInd w:val="0"/>
        <w:snapToGrid w:val="0"/>
        <w:spacing w:before="0" w:beforeAutospacing="0" w:after="0" w:afterAutospacing="0" w:line="600" w:lineRule="exact"/>
        <w:ind w:left="0" w:right="0" w:firstLine="640" w:firstLineChars="200"/>
        <w:jc w:val="both"/>
        <w:rPr>
          <w:rFonts w:hint="eastAsia" w:ascii="仿宋_GB2312" w:hAnsi="仿宋_GB2312" w:eastAsia="仿宋_GB2312" w:cs="仿宋_GB2312"/>
          <w:lang w:val="en-US"/>
        </w:rPr>
      </w:pPr>
      <w:bookmarkStart w:id="0" w:name="OLE_LINK8"/>
      <w:r>
        <w:rPr>
          <w:rFonts w:hint="eastAsia" w:ascii="仿宋_GB2312" w:hAnsi="仿宋_GB2312" w:eastAsia="仿宋_GB2312" w:cs="仿宋_GB2312"/>
          <w:kern w:val="2"/>
          <w:sz w:val="32"/>
          <w:szCs w:val="32"/>
          <w:lang w:val="en-US" w:eastAsia="zh-CN" w:bidi="ar"/>
        </w:rPr>
        <w:t>各市州、直管市、神农架林区科技管理部门</w:t>
      </w:r>
      <w:bookmarkEnd w:id="0"/>
    </w:p>
    <w:p w14:paraId="3A89E9CD">
      <w:pPr>
        <w:keepNext w:val="0"/>
        <w:keepLines w:val="0"/>
        <w:widowControl w:val="0"/>
        <w:suppressLineNumbers w:val="0"/>
        <w:adjustRightInd w:val="0"/>
        <w:snapToGrid w:val="0"/>
        <w:spacing w:before="0" w:beforeAutospacing="0" w:after="0" w:afterAutospacing="0" w:line="600" w:lineRule="exact"/>
        <w:ind w:left="0" w:right="0" w:firstLine="640" w:firstLineChars="200"/>
        <w:jc w:val="both"/>
        <w:rPr>
          <w:rFonts w:hint="eastAsia" w:ascii="仿宋_GB2312" w:hAnsi="仿宋_GB2312" w:eastAsia="仿宋_GB2312" w:cs="仿宋_GB2312"/>
          <w:lang w:val="en-US"/>
        </w:rPr>
      </w:pPr>
      <w:r>
        <w:rPr>
          <w:rFonts w:hint="eastAsia" w:ascii="仿宋_GB2312" w:hAnsi="仿宋_GB2312" w:eastAsia="仿宋_GB2312" w:cs="仿宋_GB2312"/>
          <w:kern w:val="2"/>
          <w:sz w:val="32"/>
          <w:szCs w:val="32"/>
          <w:lang w:val="en-US" w:eastAsia="zh-CN" w:bidi="ar"/>
        </w:rPr>
        <w:t>各国家级和省级高新区管委会</w:t>
      </w:r>
    </w:p>
    <w:p w14:paraId="7022A212">
      <w:pPr>
        <w:keepNext w:val="0"/>
        <w:keepLines w:val="0"/>
        <w:widowControl w:val="0"/>
        <w:suppressLineNumbers w:val="0"/>
        <w:adjustRightInd w:val="0"/>
        <w:snapToGrid w:val="0"/>
        <w:spacing w:before="0" w:beforeAutospacing="0" w:after="0" w:afterAutospacing="0" w:line="600" w:lineRule="exact"/>
        <w:ind w:left="0" w:right="0" w:firstLine="640" w:firstLineChars="200"/>
        <w:jc w:val="both"/>
        <w:rPr>
          <w:rFonts w:hint="eastAsia" w:ascii="楷体_GB2312" w:hAnsi="楷体_GB2312" w:eastAsia="楷体_GB2312" w:cs="楷体_GB2312"/>
          <w:lang w:val="en-US"/>
        </w:rPr>
      </w:pPr>
      <w:r>
        <w:rPr>
          <w:rFonts w:hint="eastAsia" w:ascii="楷体_GB2312" w:hAnsi="楷体_GB2312" w:eastAsia="楷体_GB2312" w:cs="楷体_GB2312"/>
          <w:kern w:val="2"/>
          <w:sz w:val="32"/>
          <w:szCs w:val="32"/>
          <w:lang w:val="en-US" w:eastAsia="zh-CN" w:bidi="ar"/>
        </w:rPr>
        <w:t>（四）大赛组委会</w:t>
      </w:r>
    </w:p>
    <w:p w14:paraId="151430B1">
      <w:pPr>
        <w:keepNext w:val="0"/>
        <w:keepLines w:val="0"/>
        <w:widowControl w:val="0"/>
        <w:suppressLineNumbers w:val="0"/>
        <w:adjustRightInd w:val="0"/>
        <w:snapToGrid w:val="0"/>
        <w:spacing w:before="0" w:beforeAutospacing="0" w:after="0" w:afterAutospacing="0" w:line="600" w:lineRule="exact"/>
        <w:ind w:left="0" w:right="0" w:firstLine="640" w:firstLineChars="200"/>
        <w:jc w:val="both"/>
        <w:rPr>
          <w:rFonts w:hint="eastAsia" w:ascii="仿宋_GB2312" w:hAnsi="仿宋_GB2312" w:eastAsia="仿宋_GB2312" w:cs="仿宋_GB2312"/>
          <w:lang w:val="en-US"/>
        </w:rPr>
      </w:pPr>
      <w:r>
        <w:rPr>
          <w:rFonts w:hint="eastAsia" w:ascii="仿宋_GB2312" w:hAnsi="仿宋_GB2312" w:eastAsia="仿宋_GB2312" w:cs="仿宋_GB2312"/>
          <w:kern w:val="2"/>
          <w:sz w:val="32"/>
          <w:szCs w:val="32"/>
          <w:lang w:val="en-US" w:eastAsia="zh-CN" w:bidi="ar"/>
        </w:rPr>
        <w:t>大赛组委会办公室设在湖北省高新技术发展促进中心，负责赛事的总体策划、宣传动员和组织实施工作。</w:t>
      </w:r>
    </w:p>
    <w:p w14:paraId="606BFD2E">
      <w:pPr>
        <w:keepNext w:val="0"/>
        <w:keepLines w:val="0"/>
        <w:widowControl w:val="0"/>
        <w:suppressLineNumbers w:val="0"/>
        <w:adjustRightInd w:val="0"/>
        <w:snapToGrid w:val="0"/>
        <w:spacing w:before="0" w:beforeAutospacing="0" w:after="0" w:afterAutospacing="0" w:line="600" w:lineRule="exact"/>
        <w:ind w:left="0" w:right="0" w:firstLine="640" w:firstLineChars="200"/>
        <w:jc w:val="both"/>
        <w:rPr>
          <w:rFonts w:hint="eastAsia" w:ascii="黑体" w:hAnsi="宋体" w:eastAsia="黑体" w:cs="黑体"/>
          <w:lang w:val="en-US"/>
        </w:rPr>
      </w:pPr>
      <w:r>
        <w:rPr>
          <w:rFonts w:hint="eastAsia" w:ascii="黑体" w:hAnsi="宋体" w:eastAsia="黑体" w:cs="黑体"/>
          <w:kern w:val="2"/>
          <w:sz w:val="32"/>
          <w:szCs w:val="32"/>
          <w:lang w:val="en-US" w:eastAsia="zh-CN" w:bidi="ar"/>
        </w:rPr>
        <w:t>二、参赛条件</w:t>
      </w:r>
    </w:p>
    <w:p w14:paraId="292F1542">
      <w:pPr>
        <w:keepNext w:val="0"/>
        <w:keepLines w:val="0"/>
        <w:widowControl w:val="0"/>
        <w:suppressLineNumbers w:val="0"/>
        <w:adjustRightInd w:val="0"/>
        <w:snapToGrid w:val="0"/>
        <w:spacing w:before="0" w:beforeAutospacing="0" w:after="0" w:afterAutospacing="0" w:line="600" w:lineRule="exact"/>
        <w:ind w:left="0" w:right="0" w:firstLine="640" w:firstLineChars="200"/>
        <w:jc w:val="both"/>
        <w:rPr>
          <w:rFonts w:hint="eastAsia" w:ascii="仿宋_GB2312" w:hAnsi="仿宋_GB2312" w:eastAsia="仿宋_GB2312" w:cs="仿宋_GB2312"/>
          <w:lang w:val="en-US"/>
        </w:rPr>
      </w:pPr>
      <w:r>
        <w:rPr>
          <w:rFonts w:hint="eastAsia" w:ascii="仿宋_GB2312" w:hAnsi="仿宋_GB2312" w:eastAsia="仿宋_GB2312" w:cs="仿宋_GB2312"/>
          <w:kern w:val="2"/>
          <w:sz w:val="32"/>
          <w:szCs w:val="32"/>
          <w:lang w:val="en-US" w:eastAsia="zh-CN" w:bidi="ar"/>
        </w:rPr>
        <w:t>（一）企业具有创新能力和高成长潜力，拥有知识产权且无产权纠纷，主要从事高新技术产品研发、制造、服务等业务。</w:t>
      </w:r>
    </w:p>
    <w:p w14:paraId="378EB355">
      <w:pPr>
        <w:keepNext w:val="0"/>
        <w:keepLines w:val="0"/>
        <w:widowControl w:val="0"/>
        <w:suppressLineNumbers w:val="0"/>
        <w:adjustRightInd w:val="0"/>
        <w:snapToGrid w:val="0"/>
        <w:spacing w:before="0" w:beforeAutospacing="0" w:after="0" w:afterAutospacing="0" w:line="600" w:lineRule="exact"/>
        <w:ind w:left="0" w:right="0" w:firstLine="640" w:firstLineChars="200"/>
        <w:jc w:val="both"/>
        <w:rPr>
          <w:rFonts w:hint="eastAsia" w:ascii="仿宋_GB2312" w:hAnsi="仿宋_GB2312" w:eastAsia="仿宋_GB2312" w:cs="仿宋_GB2312"/>
          <w:lang w:val="en-US"/>
        </w:rPr>
      </w:pPr>
      <w:r>
        <w:rPr>
          <w:rFonts w:hint="eastAsia" w:ascii="仿宋_GB2312" w:hAnsi="仿宋_GB2312" w:eastAsia="仿宋_GB2312" w:cs="仿宋_GB2312"/>
          <w:kern w:val="2"/>
          <w:sz w:val="32"/>
          <w:szCs w:val="32"/>
          <w:lang w:val="en-US" w:eastAsia="zh-CN" w:bidi="ar"/>
        </w:rPr>
        <w:t>（二）企业经营规范、社会信誉良好、无不良记录，且为非上市企业。</w:t>
      </w:r>
    </w:p>
    <w:p w14:paraId="6CD2803A">
      <w:pPr>
        <w:keepNext w:val="0"/>
        <w:keepLines w:val="0"/>
        <w:widowControl w:val="0"/>
        <w:suppressLineNumbers w:val="0"/>
        <w:adjustRightInd w:val="0"/>
        <w:snapToGrid w:val="0"/>
        <w:spacing w:before="0" w:beforeAutospacing="0" w:after="0" w:afterAutospacing="0" w:line="600" w:lineRule="exact"/>
        <w:ind w:left="0" w:right="0" w:firstLine="640" w:firstLineChars="200"/>
        <w:jc w:val="both"/>
        <w:rPr>
          <w:rFonts w:hint="eastAsia" w:ascii="仿宋_GB2312" w:hAnsi="仿宋_GB2312" w:eastAsia="仿宋_GB2312" w:cs="仿宋_GB2312"/>
          <w:lang w:val="en-US"/>
        </w:rPr>
      </w:pPr>
      <w:r>
        <w:rPr>
          <w:rFonts w:hint="eastAsia" w:ascii="仿宋_GB2312" w:hAnsi="仿宋_GB2312" w:eastAsia="仿宋_GB2312" w:cs="仿宋_GB2312"/>
          <w:kern w:val="2"/>
          <w:sz w:val="32"/>
          <w:szCs w:val="32"/>
          <w:lang w:val="en-US" w:eastAsia="zh-CN" w:bidi="ar"/>
        </w:rPr>
        <w:t>（三）企业2025年营业收入不超过2亿元人民币。</w:t>
      </w:r>
    </w:p>
    <w:p w14:paraId="634EDEEC">
      <w:pPr>
        <w:keepNext w:val="0"/>
        <w:keepLines w:val="0"/>
        <w:widowControl w:val="0"/>
        <w:suppressLineNumbers w:val="0"/>
        <w:adjustRightInd w:val="0"/>
        <w:snapToGrid w:val="0"/>
        <w:spacing w:before="0" w:beforeAutospacing="0" w:after="0" w:afterAutospacing="0" w:line="600" w:lineRule="exact"/>
        <w:ind w:left="0" w:right="0" w:firstLine="640" w:firstLineChars="200"/>
        <w:jc w:val="both"/>
        <w:rPr>
          <w:rFonts w:hint="eastAsia" w:ascii="仿宋_GB2312" w:hAnsi="仿宋_GB2312" w:eastAsia="仿宋_GB2312" w:cs="仿宋_GB2312"/>
          <w:lang w:val="en-US"/>
        </w:rPr>
      </w:pPr>
      <w:r>
        <w:rPr>
          <w:rFonts w:hint="eastAsia" w:ascii="仿宋_GB2312" w:hAnsi="仿宋_GB2312" w:eastAsia="仿宋_GB2312" w:cs="仿宋_GB2312"/>
          <w:kern w:val="2"/>
          <w:sz w:val="32"/>
          <w:szCs w:val="32"/>
          <w:lang w:val="en-US" w:eastAsia="zh-CN" w:bidi="ar"/>
        </w:rPr>
        <w:t>（四）企业注册地在湖北省境内，具有独立法定代表人资格。</w:t>
      </w:r>
    </w:p>
    <w:p w14:paraId="1022DBA8">
      <w:pPr>
        <w:keepNext w:val="0"/>
        <w:keepLines w:val="0"/>
        <w:widowControl w:val="0"/>
        <w:suppressLineNumbers w:val="0"/>
        <w:adjustRightInd w:val="0"/>
        <w:snapToGrid w:val="0"/>
        <w:spacing w:before="0" w:beforeAutospacing="0" w:after="0" w:afterAutospacing="0" w:line="600" w:lineRule="exact"/>
        <w:ind w:left="0" w:right="0" w:firstLine="640" w:firstLineChars="200"/>
        <w:jc w:val="both"/>
        <w:rPr>
          <w:rFonts w:hint="eastAsia" w:ascii="仿宋_GB2312" w:hAnsi="仿宋_GB2312" w:eastAsia="仿宋_GB2312" w:cs="仿宋_GB2312"/>
          <w:lang w:val="en-US"/>
        </w:rPr>
      </w:pPr>
      <w:r>
        <w:rPr>
          <w:rFonts w:hint="eastAsia" w:ascii="仿宋_GB2312" w:hAnsi="仿宋_GB2312" w:eastAsia="仿宋_GB2312" w:cs="仿宋_GB2312"/>
          <w:kern w:val="2"/>
          <w:sz w:val="32"/>
          <w:szCs w:val="32"/>
          <w:lang w:val="en-US" w:eastAsia="zh-CN" w:bidi="ar"/>
        </w:rPr>
        <w:t>（五）工商注册日期在2025年1月1日（含）之后的企业参加初创企业组比赛，其他企业参加成长企业组比赛。</w:t>
      </w:r>
    </w:p>
    <w:p w14:paraId="131B4419">
      <w:pPr>
        <w:keepNext w:val="0"/>
        <w:keepLines w:val="0"/>
        <w:widowControl w:val="0"/>
        <w:suppressLineNumbers w:val="0"/>
        <w:adjustRightInd w:val="0"/>
        <w:snapToGrid w:val="0"/>
        <w:spacing w:before="0" w:beforeAutospacing="0" w:after="0" w:afterAutospacing="0" w:line="600" w:lineRule="exact"/>
        <w:ind w:left="0" w:right="0" w:firstLine="640" w:firstLineChars="200"/>
        <w:jc w:val="both"/>
        <w:rPr>
          <w:rFonts w:hint="eastAsia" w:ascii="仿宋_GB2312" w:hAnsi="仿宋_GB2312" w:eastAsia="仿宋_GB2312" w:cs="仿宋_GB2312"/>
          <w:lang w:val="en-US"/>
        </w:rPr>
      </w:pPr>
      <w:r>
        <w:rPr>
          <w:rFonts w:hint="eastAsia" w:ascii="仿宋_GB2312" w:hAnsi="仿宋_GB2312" w:eastAsia="仿宋_GB2312" w:cs="仿宋_GB2312"/>
          <w:kern w:val="2"/>
          <w:sz w:val="32"/>
          <w:szCs w:val="32"/>
          <w:lang w:val="en-US" w:eastAsia="zh-CN" w:bidi="ar"/>
        </w:rPr>
        <w:t>（六）往届大赛行业全国赛中获得一、二、三等奖的企业不可参加本届大赛。</w:t>
      </w:r>
    </w:p>
    <w:p w14:paraId="3BE887A6">
      <w:pPr>
        <w:keepNext w:val="0"/>
        <w:keepLines w:val="0"/>
        <w:widowControl w:val="0"/>
        <w:suppressLineNumbers w:val="0"/>
        <w:adjustRightInd w:val="0"/>
        <w:snapToGrid w:val="0"/>
        <w:spacing w:before="0" w:beforeAutospacing="0" w:after="0" w:afterAutospacing="0" w:line="600" w:lineRule="exact"/>
        <w:ind w:left="0" w:right="0" w:firstLine="640" w:firstLineChars="200"/>
        <w:jc w:val="both"/>
        <w:rPr>
          <w:rFonts w:hint="eastAsia" w:ascii="黑体" w:hAnsi="宋体" w:eastAsia="黑体" w:cs="黑体"/>
          <w:lang w:val="en-US"/>
        </w:rPr>
      </w:pPr>
      <w:r>
        <w:rPr>
          <w:rFonts w:hint="eastAsia" w:ascii="黑体" w:hAnsi="宋体" w:eastAsia="黑体" w:cs="黑体"/>
          <w:kern w:val="2"/>
          <w:sz w:val="32"/>
          <w:szCs w:val="32"/>
          <w:lang w:val="en-US" w:eastAsia="zh-CN" w:bidi="ar"/>
        </w:rPr>
        <w:t>三、赛事流程</w:t>
      </w:r>
    </w:p>
    <w:p w14:paraId="2B0544D6">
      <w:pPr>
        <w:keepNext w:val="0"/>
        <w:keepLines w:val="0"/>
        <w:widowControl w:val="0"/>
        <w:suppressLineNumbers w:val="0"/>
        <w:adjustRightInd w:val="0"/>
        <w:snapToGrid w:val="0"/>
        <w:spacing w:before="0" w:beforeAutospacing="0" w:after="0" w:afterAutospacing="0" w:line="600" w:lineRule="exact"/>
        <w:ind w:left="0" w:right="0" w:firstLine="640" w:firstLineChars="200"/>
        <w:jc w:val="both"/>
        <w:rPr>
          <w:rFonts w:hint="eastAsia" w:ascii="仿宋_GB2312" w:hAnsi="仿宋_GB2312" w:eastAsia="仿宋_GB2312" w:cs="仿宋_GB2312"/>
          <w:lang w:val="en-US"/>
        </w:rPr>
      </w:pPr>
      <w:r>
        <w:rPr>
          <w:rFonts w:hint="eastAsia" w:ascii="仿宋_GB2312" w:hAnsi="仿宋_GB2312" w:eastAsia="仿宋_GB2312" w:cs="仿宋_GB2312"/>
          <w:kern w:val="2"/>
          <w:sz w:val="32"/>
          <w:szCs w:val="32"/>
          <w:lang w:val="en-US" w:eastAsia="zh-CN" w:bidi="ar"/>
        </w:rPr>
        <w:t>赛事按初创企业组和成长企业组比赛，分组织报名、初赛、复赛、决赛、国赛推荐等5个环节。</w:t>
      </w:r>
    </w:p>
    <w:p w14:paraId="0A20DA00">
      <w:pPr>
        <w:keepNext w:val="0"/>
        <w:keepLines w:val="0"/>
        <w:widowControl w:val="0"/>
        <w:suppressLineNumbers w:val="0"/>
        <w:adjustRightInd w:val="0"/>
        <w:snapToGrid w:val="0"/>
        <w:spacing w:before="0" w:beforeAutospacing="0" w:after="0" w:afterAutospacing="0" w:line="600" w:lineRule="exact"/>
        <w:ind w:left="0" w:right="0" w:firstLine="640" w:firstLineChars="200"/>
        <w:jc w:val="both"/>
        <w:rPr>
          <w:rFonts w:hint="eastAsia" w:ascii="楷体_GB2312" w:hAnsi="楷体_GB2312" w:eastAsia="楷体_GB2312" w:cs="楷体_GB2312"/>
          <w:lang w:val="en-US"/>
        </w:rPr>
      </w:pPr>
      <w:r>
        <w:rPr>
          <w:rFonts w:hint="eastAsia" w:ascii="楷体_GB2312" w:hAnsi="楷体_GB2312" w:eastAsia="楷体_GB2312" w:cs="楷体_GB2312"/>
          <w:kern w:val="2"/>
          <w:sz w:val="32"/>
          <w:szCs w:val="32"/>
          <w:lang w:val="en-US" w:eastAsia="zh-CN" w:bidi="ar"/>
        </w:rPr>
        <w:t>（一）组织报名</w:t>
      </w:r>
    </w:p>
    <w:p w14:paraId="6C788D9F">
      <w:pPr>
        <w:keepNext w:val="0"/>
        <w:keepLines w:val="0"/>
        <w:widowControl w:val="0"/>
        <w:suppressLineNumbers w:val="0"/>
        <w:adjustRightInd w:val="0"/>
        <w:snapToGrid w:val="0"/>
        <w:spacing w:before="0" w:beforeAutospacing="0" w:after="0" w:afterAutospacing="0" w:line="600" w:lineRule="exact"/>
        <w:ind w:left="0" w:right="0" w:firstLine="640" w:firstLineChars="200"/>
        <w:jc w:val="both"/>
        <w:rPr>
          <w:rFonts w:hint="eastAsia" w:ascii="仿宋_GB2312" w:hAnsi="仿宋_GB2312" w:eastAsia="仿宋_GB2312" w:cs="仿宋_GB2312"/>
          <w:lang w:val="en-US"/>
        </w:rPr>
      </w:pPr>
      <w:r>
        <w:rPr>
          <w:rFonts w:hint="eastAsia" w:ascii="仿宋_GB2312" w:hAnsi="仿宋_GB2312" w:eastAsia="仿宋_GB2312" w:cs="仿宋_GB2312"/>
          <w:kern w:val="2"/>
          <w:sz w:val="32"/>
          <w:szCs w:val="32"/>
          <w:lang w:val="en-US" w:eastAsia="zh-CN" w:bidi="ar"/>
        </w:rPr>
        <w:t>1.</w:t>
      </w:r>
      <w:r>
        <w:rPr>
          <w:rFonts w:hint="eastAsia" w:ascii="仿宋_GB2312" w:hAnsi="仿宋_GB2312" w:eastAsia="仿宋_GB2312" w:cs="仿宋_GB2312"/>
          <w:spacing w:val="-4"/>
          <w:kern w:val="2"/>
          <w:sz w:val="32"/>
          <w:szCs w:val="32"/>
          <w:lang w:val="en-US" w:eastAsia="zh-CN" w:bidi="ar"/>
        </w:rPr>
        <w:t>符合参赛条件的企业自愿登录中国创新创业大赛官网（http://www.cxcyds.com）注册、报名并提交完整报名材料，大赛官网是报名参赛的唯一渠道，其他渠道均无效。企业注册并完成身份认证后，须对所填信息的真实性、完整性、准确性和规范性负责；须保证参赛资料不涉及国家秘密、不侵犯他人合法权益；若资料涉及国家秘密或参赛企业秘密，须在提交前完成脱密处理</w:t>
      </w:r>
      <w:r>
        <w:rPr>
          <w:rFonts w:hint="eastAsia" w:ascii="仿宋_GB2312" w:hAnsi="仿宋_GB2312" w:eastAsia="仿宋_GB2312" w:cs="仿宋_GB2312"/>
          <w:kern w:val="2"/>
          <w:sz w:val="32"/>
          <w:szCs w:val="32"/>
          <w:lang w:val="en-US" w:eastAsia="zh-CN" w:bidi="ar"/>
        </w:rPr>
        <w:t>。</w:t>
      </w:r>
    </w:p>
    <w:p w14:paraId="002549C2">
      <w:pPr>
        <w:keepNext w:val="0"/>
        <w:keepLines w:val="0"/>
        <w:widowControl w:val="0"/>
        <w:suppressLineNumbers w:val="0"/>
        <w:adjustRightInd w:val="0"/>
        <w:snapToGrid w:val="0"/>
        <w:spacing w:before="0" w:beforeAutospacing="0" w:after="0" w:afterAutospacing="0" w:line="600" w:lineRule="exact"/>
        <w:ind w:left="0" w:right="0" w:firstLine="640" w:firstLineChars="200"/>
        <w:jc w:val="both"/>
        <w:rPr>
          <w:rFonts w:hint="eastAsia" w:ascii="仿宋_GB2312" w:hAnsi="仿宋_GB2312" w:eastAsia="仿宋_GB2312" w:cs="仿宋_GB2312"/>
          <w:lang w:val="en-US"/>
        </w:rPr>
      </w:pPr>
      <w:r>
        <w:rPr>
          <w:rFonts w:hint="eastAsia" w:ascii="仿宋_GB2312" w:hAnsi="仿宋_GB2312" w:eastAsia="仿宋_GB2312" w:cs="仿宋_GB2312"/>
          <w:kern w:val="2"/>
          <w:sz w:val="32"/>
          <w:szCs w:val="32"/>
          <w:lang w:val="en-US" w:eastAsia="zh-CN" w:bidi="ar"/>
        </w:rPr>
        <w:t>企业报名截止时间：2026年6月30日</w:t>
      </w:r>
    </w:p>
    <w:p w14:paraId="64BBA4A1">
      <w:pPr>
        <w:keepNext w:val="0"/>
        <w:keepLines w:val="0"/>
        <w:widowControl w:val="0"/>
        <w:suppressLineNumbers w:val="0"/>
        <w:adjustRightInd w:val="0"/>
        <w:snapToGrid w:val="0"/>
        <w:spacing w:before="0" w:beforeAutospacing="0" w:after="0" w:afterAutospacing="0" w:line="600" w:lineRule="exact"/>
        <w:ind w:left="0" w:right="0" w:firstLine="640" w:firstLineChars="200"/>
        <w:jc w:val="both"/>
        <w:rPr>
          <w:rFonts w:hint="eastAsia" w:ascii="仿宋_GB2312" w:hAnsi="仿宋_GB2312" w:eastAsia="仿宋_GB2312" w:cs="仿宋_GB2312"/>
          <w:lang w:val="en-US"/>
        </w:rPr>
      </w:pPr>
      <w:r>
        <w:rPr>
          <w:rFonts w:hint="eastAsia" w:ascii="仿宋_GB2312" w:hAnsi="仿宋_GB2312" w:eastAsia="仿宋_GB2312" w:cs="仿宋_GB2312"/>
          <w:kern w:val="2"/>
          <w:sz w:val="32"/>
          <w:szCs w:val="32"/>
          <w:lang w:val="en-US" w:eastAsia="zh-CN" w:bidi="ar"/>
        </w:rPr>
        <w:t>2.各市州、直管市、神农架林区科技管理部门登陆大赛官网（http://www.cxcyds.com）对参赛企业提交资料的真实性、完整性、准确性和规范性进行严格审核。省科技厅对各地审核确认的项目进行形式审查，重点核查报名资料是否齐全完备，审查合格的项目计入初赛有效项目基数。</w:t>
      </w:r>
    </w:p>
    <w:p w14:paraId="5B4CD676">
      <w:pPr>
        <w:keepNext w:val="0"/>
        <w:keepLines w:val="0"/>
        <w:widowControl w:val="0"/>
        <w:suppressLineNumbers w:val="0"/>
        <w:adjustRightInd w:val="0"/>
        <w:snapToGrid w:val="0"/>
        <w:spacing w:before="0" w:beforeAutospacing="0" w:after="0" w:afterAutospacing="0" w:line="600" w:lineRule="exact"/>
        <w:ind w:left="0" w:right="0" w:firstLine="640" w:firstLineChars="200"/>
        <w:jc w:val="both"/>
        <w:rPr>
          <w:rFonts w:hint="eastAsia" w:ascii="楷体_GB2312" w:hAnsi="楷体_GB2312" w:eastAsia="楷体_GB2312" w:cs="楷体_GB2312"/>
          <w:lang w:val="en-US"/>
        </w:rPr>
      </w:pPr>
      <w:r>
        <w:rPr>
          <w:rFonts w:hint="eastAsia" w:ascii="楷体_GB2312" w:hAnsi="楷体_GB2312" w:eastAsia="楷体_GB2312" w:cs="楷体_GB2312"/>
          <w:kern w:val="2"/>
          <w:sz w:val="32"/>
          <w:szCs w:val="32"/>
          <w:lang w:val="en-US" w:eastAsia="zh-CN" w:bidi="ar"/>
        </w:rPr>
        <w:t>（二）初赛</w:t>
      </w:r>
    </w:p>
    <w:p w14:paraId="108789F5">
      <w:pPr>
        <w:keepNext w:val="0"/>
        <w:keepLines w:val="0"/>
        <w:widowControl w:val="0"/>
        <w:suppressLineNumbers w:val="0"/>
        <w:adjustRightInd w:val="0"/>
        <w:snapToGrid w:val="0"/>
        <w:spacing w:before="0" w:beforeAutospacing="0" w:after="0" w:afterAutospacing="0" w:line="600" w:lineRule="exact"/>
        <w:ind w:left="0" w:right="0" w:firstLine="640" w:firstLineChars="200"/>
        <w:jc w:val="both"/>
        <w:rPr>
          <w:rFonts w:hint="eastAsia" w:ascii="仿宋_GB2312" w:hAnsi="仿宋_GB2312" w:eastAsia="仿宋_GB2312" w:cs="仿宋_GB2312"/>
          <w:lang w:val="en-US"/>
        </w:rPr>
      </w:pPr>
      <w:r>
        <w:rPr>
          <w:rFonts w:hint="eastAsia" w:ascii="仿宋_GB2312" w:hAnsi="仿宋_GB2312" w:eastAsia="仿宋_GB2312" w:cs="仿宋_GB2312"/>
          <w:kern w:val="2"/>
          <w:sz w:val="32"/>
          <w:szCs w:val="32"/>
          <w:lang w:val="en-US" w:eastAsia="zh-CN" w:bidi="ar"/>
        </w:rPr>
        <w:t>1.初赛由各市州、直管市、神农架林区科技管理部门负责组织。参赛企业在大赛官网上完成报名和资格确认后，方可参加初赛。比赛方式由各地方科技管理部门自行确定，评审标准参照中国创新创业大赛评审标准执行，突出项目科技创新和产业创新评价指标。比赛过程须体现公开、公平、公正，评审结果需留档备查。</w:t>
      </w:r>
    </w:p>
    <w:p w14:paraId="2F9F3F7C">
      <w:pPr>
        <w:keepNext w:val="0"/>
        <w:keepLines w:val="0"/>
        <w:widowControl w:val="0"/>
        <w:suppressLineNumbers w:val="0"/>
        <w:adjustRightInd w:val="0"/>
        <w:snapToGrid w:val="0"/>
        <w:spacing w:before="0" w:beforeAutospacing="0" w:after="0" w:afterAutospacing="0" w:line="600" w:lineRule="exact"/>
        <w:ind w:left="0" w:right="0" w:firstLine="640" w:firstLineChars="200"/>
        <w:jc w:val="both"/>
        <w:rPr>
          <w:rFonts w:hint="eastAsia" w:ascii="仿宋_GB2312" w:hAnsi="仿宋_GB2312" w:eastAsia="仿宋_GB2312" w:cs="仿宋_GB2312"/>
          <w:lang w:val="en-US"/>
        </w:rPr>
      </w:pPr>
      <w:r>
        <w:rPr>
          <w:rFonts w:hint="eastAsia" w:ascii="仿宋_GB2312" w:hAnsi="仿宋_GB2312" w:eastAsia="仿宋_GB2312" w:cs="仿宋_GB2312"/>
          <w:kern w:val="2"/>
          <w:sz w:val="32"/>
          <w:szCs w:val="32"/>
          <w:lang w:val="en-US" w:eastAsia="zh-CN" w:bidi="ar"/>
        </w:rPr>
        <w:t>2.初赛结束后，各市州、直管市、神农架林区科技管理部门依据比赛成绩确定拟晋级名单，推荐晋级比例原则上不超过地区有效报名数的60%，并正式行文推荐参加省赛复赛。</w:t>
      </w:r>
    </w:p>
    <w:p w14:paraId="10ADD64C">
      <w:pPr>
        <w:keepNext w:val="0"/>
        <w:keepLines w:val="0"/>
        <w:widowControl w:val="0"/>
        <w:suppressLineNumbers w:val="0"/>
        <w:adjustRightInd w:val="0"/>
        <w:snapToGrid w:val="0"/>
        <w:spacing w:before="0" w:beforeAutospacing="0" w:after="0" w:afterAutospacing="0" w:line="600" w:lineRule="exact"/>
        <w:ind w:left="0" w:right="0" w:firstLine="640" w:firstLineChars="200"/>
        <w:jc w:val="both"/>
        <w:rPr>
          <w:rFonts w:hint="eastAsia" w:ascii="仿宋_GB2312" w:hAnsi="仿宋_GB2312" w:eastAsia="仿宋_GB2312" w:cs="仿宋_GB2312"/>
          <w:lang w:val="en-US"/>
        </w:rPr>
      </w:pPr>
      <w:r>
        <w:rPr>
          <w:rFonts w:hint="eastAsia" w:ascii="仿宋_GB2312" w:hAnsi="仿宋_GB2312" w:eastAsia="仿宋_GB2312" w:cs="仿宋_GB2312"/>
          <w:kern w:val="2"/>
          <w:sz w:val="32"/>
          <w:szCs w:val="32"/>
          <w:lang w:val="en-US" w:eastAsia="zh-CN" w:bidi="ar"/>
        </w:rPr>
        <w:t>3.符合以下任一条件的企业，可直接晋级省赛复赛，不受市州推荐比例限制：</w:t>
      </w:r>
    </w:p>
    <w:p w14:paraId="560EB80B">
      <w:pPr>
        <w:keepNext w:val="0"/>
        <w:keepLines w:val="0"/>
        <w:widowControl w:val="0"/>
        <w:suppressLineNumbers w:val="0"/>
        <w:adjustRightInd w:val="0"/>
        <w:snapToGrid w:val="0"/>
        <w:spacing w:before="0" w:beforeAutospacing="0" w:after="0" w:afterAutospacing="0" w:line="600" w:lineRule="exact"/>
        <w:ind w:left="0" w:right="0" w:firstLine="640" w:firstLineChars="200"/>
        <w:jc w:val="both"/>
        <w:rPr>
          <w:rFonts w:hint="eastAsia" w:ascii="仿宋_GB2312" w:hAnsi="仿宋_GB2312" w:eastAsia="仿宋_GB2312" w:cs="仿宋_GB2312"/>
          <w:lang w:val="en-US"/>
        </w:rPr>
      </w:pPr>
      <w:r>
        <w:rPr>
          <w:rFonts w:hint="eastAsia" w:ascii="仿宋_GB2312" w:hAnsi="仿宋_GB2312" w:eastAsia="仿宋_GB2312" w:cs="仿宋_GB2312"/>
          <w:kern w:val="2"/>
          <w:sz w:val="32"/>
          <w:szCs w:val="32"/>
          <w:lang w:val="en-US" w:eastAsia="zh-CN" w:bidi="ar"/>
        </w:rPr>
        <w:t>（1）国家级专精特新“小巨人”企业；荣获国家科学技术奖励（排名前五）或省科学技术奖励（二等奖及以上、排名前三）企业；省双创战略团队（A类、B类和C类）入选者创办的企业</w:t>
      </w:r>
      <w:bookmarkStart w:id="1" w:name="OLE_LINK4"/>
      <w:r>
        <w:rPr>
          <w:rFonts w:hint="eastAsia" w:ascii="仿宋_GB2312" w:hAnsi="仿宋_GB2312" w:eastAsia="仿宋_GB2312" w:cs="仿宋_GB2312"/>
          <w:kern w:val="2"/>
          <w:sz w:val="32"/>
          <w:szCs w:val="32"/>
          <w:lang w:val="en-US" w:eastAsia="zh-CN" w:bidi="ar"/>
        </w:rPr>
        <w:t>（入选人才为企业法定代表人或第一大股东，以工商部门登记数据为准）</w:t>
      </w:r>
      <w:bookmarkEnd w:id="1"/>
      <w:r>
        <w:rPr>
          <w:rFonts w:hint="eastAsia" w:ascii="仿宋_GB2312" w:hAnsi="仿宋_GB2312" w:eastAsia="仿宋_GB2312" w:cs="仿宋_GB2312"/>
          <w:kern w:val="2"/>
          <w:sz w:val="32"/>
          <w:szCs w:val="32"/>
          <w:lang w:val="en-US" w:eastAsia="zh-CN" w:bidi="ar"/>
        </w:rPr>
        <w:t>。</w:t>
      </w:r>
    </w:p>
    <w:p w14:paraId="00237507">
      <w:pPr>
        <w:keepNext w:val="0"/>
        <w:keepLines w:val="0"/>
        <w:widowControl w:val="0"/>
        <w:suppressLineNumbers w:val="0"/>
        <w:adjustRightInd w:val="0"/>
        <w:snapToGrid w:val="0"/>
        <w:spacing w:before="0" w:beforeAutospacing="0" w:after="0" w:afterAutospacing="0" w:line="600" w:lineRule="exact"/>
        <w:ind w:left="0" w:right="0" w:firstLine="640" w:firstLineChars="200"/>
        <w:jc w:val="both"/>
        <w:rPr>
          <w:rFonts w:hint="eastAsia" w:ascii="仿宋_GB2312" w:hAnsi="仿宋_GB2312" w:eastAsia="仿宋_GB2312" w:cs="仿宋_GB2312"/>
          <w:lang w:val="en-US"/>
        </w:rPr>
      </w:pPr>
      <w:r>
        <w:rPr>
          <w:rFonts w:hint="eastAsia" w:ascii="仿宋_GB2312" w:hAnsi="仿宋_GB2312" w:eastAsia="仿宋_GB2312" w:cs="仿宋_GB2312"/>
          <w:kern w:val="2"/>
          <w:sz w:val="32"/>
          <w:szCs w:val="32"/>
          <w:lang w:val="en-US" w:eastAsia="zh-CN" w:bidi="ar"/>
        </w:rPr>
        <w:t>（2）企业在2025年1月1日（含）-2026年4月30日（含）期间获得股权投资（具体时间以工商股权变更登记日期为准），其中初创企业组企业获得投资100万元以上（含），成长企业组企业获得投资500万元以上（含），具体金额以实际到账投资额为准。</w:t>
      </w:r>
    </w:p>
    <w:p w14:paraId="4243B505">
      <w:pPr>
        <w:keepNext w:val="0"/>
        <w:keepLines w:val="0"/>
        <w:widowControl w:val="0"/>
        <w:suppressLineNumbers w:val="0"/>
        <w:adjustRightInd w:val="0"/>
        <w:snapToGrid w:val="0"/>
        <w:spacing w:before="0" w:beforeAutospacing="0" w:after="0" w:afterAutospacing="0" w:line="600" w:lineRule="exact"/>
        <w:ind w:left="0" w:right="0" w:firstLine="640" w:firstLineChars="200"/>
        <w:jc w:val="both"/>
        <w:rPr>
          <w:rFonts w:hint="eastAsia" w:ascii="仿宋_GB2312" w:hAnsi="仿宋_GB2312" w:eastAsia="仿宋_GB2312" w:cs="仿宋_GB2312"/>
          <w:lang w:val="en-US"/>
        </w:rPr>
      </w:pPr>
      <w:r>
        <w:rPr>
          <w:rFonts w:hint="eastAsia" w:ascii="仿宋_GB2312" w:hAnsi="仿宋_GB2312" w:eastAsia="仿宋_GB2312" w:cs="仿宋_GB2312"/>
          <w:kern w:val="2"/>
          <w:sz w:val="32"/>
          <w:szCs w:val="32"/>
          <w:lang w:val="en-US" w:eastAsia="zh-CN" w:bidi="ar"/>
        </w:rPr>
        <w:t>（3）企业在2025年1月1日（含）-2026年4月30日（含）期间获得单个银行贷款且实际放款金额2000万元以上（含），不区分初创企业组和成长企业组。</w:t>
      </w:r>
    </w:p>
    <w:p w14:paraId="0856F899">
      <w:pPr>
        <w:keepNext w:val="0"/>
        <w:keepLines w:val="0"/>
        <w:widowControl w:val="0"/>
        <w:suppressLineNumbers w:val="0"/>
        <w:adjustRightInd w:val="0"/>
        <w:snapToGrid w:val="0"/>
        <w:spacing w:before="0" w:beforeAutospacing="0" w:after="0" w:afterAutospacing="0" w:line="600" w:lineRule="exact"/>
        <w:ind w:left="0" w:right="0" w:firstLine="640" w:firstLineChars="200"/>
        <w:jc w:val="both"/>
        <w:rPr>
          <w:rFonts w:hint="eastAsia" w:ascii="仿宋_GB2312" w:hAnsi="仿宋_GB2312" w:eastAsia="仿宋_GB2312" w:cs="仿宋_GB2312"/>
          <w:lang w:val="en-US"/>
        </w:rPr>
      </w:pPr>
      <w:r>
        <w:rPr>
          <w:rFonts w:hint="eastAsia" w:ascii="仿宋_GB2312" w:hAnsi="仿宋_GB2312" w:eastAsia="仿宋_GB2312" w:cs="仿宋_GB2312"/>
          <w:kern w:val="2"/>
          <w:sz w:val="32"/>
          <w:szCs w:val="32"/>
          <w:lang w:val="en-US" w:eastAsia="zh-CN" w:bidi="ar"/>
        </w:rPr>
        <w:t>初赛晋级名单推荐截止时间：2026年7月12日</w:t>
      </w:r>
    </w:p>
    <w:p w14:paraId="5D0B00C6">
      <w:pPr>
        <w:keepNext w:val="0"/>
        <w:keepLines w:val="0"/>
        <w:widowControl w:val="0"/>
        <w:suppressLineNumbers w:val="0"/>
        <w:adjustRightInd w:val="0"/>
        <w:snapToGrid w:val="0"/>
        <w:spacing w:before="0" w:beforeAutospacing="0" w:after="0" w:afterAutospacing="0" w:line="600" w:lineRule="exact"/>
        <w:ind w:left="0" w:right="0" w:firstLine="640" w:firstLineChars="200"/>
        <w:jc w:val="both"/>
        <w:rPr>
          <w:rFonts w:hint="eastAsia" w:ascii="楷体_GB2312" w:hAnsi="楷体_GB2312" w:eastAsia="楷体_GB2312" w:cs="楷体_GB2312"/>
          <w:lang w:val="en-US"/>
        </w:rPr>
      </w:pPr>
      <w:r>
        <w:rPr>
          <w:rFonts w:hint="eastAsia" w:ascii="楷体_GB2312" w:hAnsi="楷体_GB2312" w:eastAsia="楷体_GB2312" w:cs="楷体_GB2312"/>
          <w:kern w:val="2"/>
          <w:sz w:val="32"/>
          <w:szCs w:val="32"/>
          <w:lang w:val="en-US" w:eastAsia="zh-CN" w:bidi="ar"/>
        </w:rPr>
        <w:t>（三）复赛</w:t>
      </w:r>
    </w:p>
    <w:p w14:paraId="53AF5C2A">
      <w:pPr>
        <w:keepNext w:val="0"/>
        <w:keepLines w:val="0"/>
        <w:widowControl w:val="0"/>
        <w:suppressLineNumbers w:val="0"/>
        <w:adjustRightInd w:val="0"/>
        <w:snapToGrid w:val="0"/>
        <w:spacing w:before="0" w:beforeAutospacing="0" w:after="0" w:afterAutospacing="0" w:line="600" w:lineRule="exact"/>
        <w:ind w:left="0" w:right="0" w:firstLine="640" w:firstLineChars="200"/>
        <w:jc w:val="both"/>
        <w:rPr>
          <w:rFonts w:hint="eastAsia" w:ascii="仿宋_GB2312" w:hAnsi="仿宋_GB2312" w:eastAsia="仿宋_GB2312" w:cs="仿宋_GB2312"/>
          <w:lang w:val="en-US"/>
        </w:rPr>
      </w:pPr>
      <w:r>
        <w:rPr>
          <w:rFonts w:hint="eastAsia" w:ascii="仿宋_GB2312" w:hAnsi="仿宋_GB2312" w:eastAsia="仿宋_GB2312" w:cs="仿宋_GB2312"/>
          <w:kern w:val="2"/>
          <w:sz w:val="32"/>
          <w:szCs w:val="32"/>
          <w:lang w:val="en-US" w:eastAsia="zh-CN" w:bidi="ar"/>
        </w:rPr>
        <w:t>1.复赛采用线下路演和现场答辩方式，设新一代信息技术、高端装备制造、新材料、生物医药、新能源/新能源汽车/节能环保等5个产业领域。大赛组委会办公室可根据各领域报名情况调整赛事安排，具体另行通知。</w:t>
      </w:r>
    </w:p>
    <w:p w14:paraId="0153515B">
      <w:pPr>
        <w:keepNext w:val="0"/>
        <w:keepLines w:val="0"/>
        <w:widowControl w:val="0"/>
        <w:suppressLineNumbers w:val="0"/>
        <w:adjustRightInd w:val="0"/>
        <w:snapToGrid w:val="0"/>
        <w:spacing w:before="0" w:beforeAutospacing="0" w:after="0" w:afterAutospacing="0" w:line="600" w:lineRule="exact"/>
        <w:ind w:left="0" w:right="0" w:firstLine="640" w:firstLineChars="200"/>
        <w:jc w:val="both"/>
        <w:rPr>
          <w:rFonts w:hint="eastAsia" w:ascii="仿宋_GB2312" w:hAnsi="仿宋_GB2312" w:eastAsia="仿宋_GB2312" w:cs="仿宋_GB2312"/>
          <w:lang w:val="en-US"/>
        </w:rPr>
      </w:pPr>
      <w:r>
        <w:rPr>
          <w:rFonts w:hint="eastAsia" w:ascii="仿宋_GB2312" w:hAnsi="仿宋_GB2312" w:eastAsia="仿宋_GB2312" w:cs="仿宋_GB2312"/>
          <w:kern w:val="2"/>
          <w:sz w:val="32"/>
          <w:szCs w:val="32"/>
          <w:lang w:val="en-US" w:eastAsia="zh-CN" w:bidi="ar"/>
        </w:rPr>
        <w:t>2.复赛结束后，大赛组委会办公室依据比赛成绩排序，结合各领域参赛数量，按一定比例确定晋级决赛企业名单及赛事优胜企业名单。具体时间安排另行通知。</w:t>
      </w:r>
    </w:p>
    <w:p w14:paraId="34FB0E90">
      <w:pPr>
        <w:keepNext w:val="0"/>
        <w:keepLines w:val="0"/>
        <w:widowControl w:val="0"/>
        <w:suppressLineNumbers w:val="0"/>
        <w:adjustRightInd w:val="0"/>
        <w:snapToGrid w:val="0"/>
        <w:spacing w:before="0" w:beforeAutospacing="0" w:after="0" w:afterAutospacing="0" w:line="600" w:lineRule="exact"/>
        <w:ind w:left="0" w:right="0" w:firstLine="640" w:firstLineChars="200"/>
        <w:jc w:val="both"/>
        <w:rPr>
          <w:rFonts w:hint="eastAsia" w:ascii="仿宋_GB2312" w:hAnsi="仿宋_GB2312" w:eastAsia="仿宋_GB2312" w:cs="仿宋_GB2312"/>
          <w:lang w:val="en-US"/>
        </w:rPr>
      </w:pPr>
      <w:r>
        <w:rPr>
          <w:rFonts w:hint="eastAsia" w:ascii="仿宋_GB2312" w:hAnsi="仿宋_GB2312" w:eastAsia="仿宋_GB2312" w:cs="仿宋_GB2312"/>
          <w:kern w:val="2"/>
          <w:sz w:val="32"/>
          <w:szCs w:val="32"/>
          <w:lang w:val="en-US" w:eastAsia="zh-CN" w:bidi="ar"/>
        </w:rPr>
        <w:t>举办时间：2026年7月中下旬</w:t>
      </w:r>
    </w:p>
    <w:p w14:paraId="184A539E">
      <w:pPr>
        <w:keepNext w:val="0"/>
        <w:keepLines w:val="0"/>
        <w:widowControl w:val="0"/>
        <w:suppressLineNumbers w:val="0"/>
        <w:adjustRightInd w:val="0"/>
        <w:snapToGrid w:val="0"/>
        <w:spacing w:before="0" w:beforeAutospacing="0" w:after="0" w:afterAutospacing="0" w:line="600" w:lineRule="exact"/>
        <w:ind w:left="0" w:right="0" w:firstLine="640" w:firstLineChars="200"/>
        <w:jc w:val="both"/>
        <w:rPr>
          <w:rFonts w:hint="eastAsia" w:ascii="楷体_GB2312" w:hAnsi="楷体_GB2312" w:eastAsia="楷体_GB2312" w:cs="楷体_GB2312"/>
          <w:lang w:val="en-US"/>
        </w:rPr>
      </w:pPr>
      <w:r>
        <w:rPr>
          <w:rFonts w:hint="eastAsia" w:ascii="楷体_GB2312" w:hAnsi="楷体_GB2312" w:eastAsia="楷体_GB2312" w:cs="楷体_GB2312"/>
          <w:kern w:val="2"/>
          <w:sz w:val="32"/>
          <w:szCs w:val="32"/>
          <w:lang w:val="en-US" w:eastAsia="zh-CN" w:bidi="ar"/>
        </w:rPr>
        <w:t>（四）决赛</w:t>
      </w:r>
    </w:p>
    <w:p w14:paraId="339545ED">
      <w:pPr>
        <w:keepNext w:val="0"/>
        <w:keepLines w:val="0"/>
        <w:widowControl w:val="0"/>
        <w:suppressLineNumbers w:val="0"/>
        <w:adjustRightInd w:val="0"/>
        <w:snapToGrid w:val="0"/>
        <w:spacing w:before="0" w:beforeAutospacing="0" w:after="0" w:afterAutospacing="0" w:line="600" w:lineRule="exact"/>
        <w:ind w:left="0" w:right="0" w:firstLine="640" w:firstLineChars="200"/>
        <w:jc w:val="both"/>
        <w:rPr>
          <w:rFonts w:hint="eastAsia" w:ascii="仿宋_GB2312" w:hAnsi="仿宋_GB2312" w:eastAsia="仿宋_GB2312" w:cs="仿宋_GB2312"/>
          <w:lang w:val="en-US"/>
        </w:rPr>
      </w:pPr>
      <w:r>
        <w:rPr>
          <w:rFonts w:hint="eastAsia" w:ascii="仿宋_GB2312" w:hAnsi="仿宋_GB2312" w:eastAsia="仿宋_GB2312" w:cs="仿宋_GB2312"/>
          <w:kern w:val="2"/>
          <w:sz w:val="32"/>
          <w:szCs w:val="32"/>
          <w:lang w:val="en-US" w:eastAsia="zh-CN" w:bidi="ar"/>
        </w:rPr>
        <w:t>决赛采用现场评审与公开路演方式，主要邀请相关领域技术专家、投资专家和管理专家担任评委，从技术和产品创新、商业模式、行业及市场、团队、财务等方面对参赛企业进行评价和打分，并按得分高低确定等次奖。具体时间安排另行通知。</w:t>
      </w:r>
    </w:p>
    <w:p w14:paraId="60A11A28">
      <w:pPr>
        <w:keepNext w:val="0"/>
        <w:keepLines w:val="0"/>
        <w:widowControl w:val="0"/>
        <w:suppressLineNumbers w:val="0"/>
        <w:adjustRightInd w:val="0"/>
        <w:snapToGrid w:val="0"/>
        <w:spacing w:before="0" w:beforeAutospacing="0" w:after="0" w:afterAutospacing="0" w:line="600" w:lineRule="exact"/>
        <w:ind w:left="0" w:right="0" w:firstLine="640" w:firstLineChars="200"/>
        <w:jc w:val="both"/>
        <w:rPr>
          <w:rFonts w:hint="eastAsia" w:ascii="仿宋_GB2312" w:hAnsi="仿宋_GB2312" w:eastAsia="仿宋_GB2312" w:cs="仿宋_GB2312"/>
          <w:lang w:val="en-US"/>
        </w:rPr>
      </w:pPr>
      <w:r>
        <w:rPr>
          <w:rFonts w:hint="eastAsia" w:ascii="仿宋_GB2312" w:hAnsi="仿宋_GB2312" w:eastAsia="仿宋_GB2312" w:cs="仿宋_GB2312"/>
          <w:kern w:val="2"/>
          <w:sz w:val="32"/>
          <w:szCs w:val="32"/>
          <w:lang w:val="en-US" w:eastAsia="zh-CN" w:bidi="ar"/>
        </w:rPr>
        <w:t>举办时间：2026年8月中旬</w:t>
      </w:r>
    </w:p>
    <w:p w14:paraId="3E2B1B89">
      <w:pPr>
        <w:keepNext w:val="0"/>
        <w:keepLines w:val="0"/>
        <w:widowControl w:val="0"/>
        <w:suppressLineNumbers w:val="0"/>
        <w:adjustRightInd w:val="0"/>
        <w:snapToGrid w:val="0"/>
        <w:spacing w:before="0" w:beforeAutospacing="0" w:after="0" w:afterAutospacing="0" w:line="600" w:lineRule="exact"/>
        <w:ind w:left="0" w:right="0" w:firstLine="640" w:firstLineChars="200"/>
        <w:jc w:val="both"/>
        <w:rPr>
          <w:rFonts w:hint="eastAsia" w:ascii="楷体_GB2312" w:hAnsi="楷体_GB2312" w:eastAsia="楷体_GB2312" w:cs="楷体_GB2312"/>
          <w:lang w:val="en-US"/>
        </w:rPr>
      </w:pPr>
      <w:r>
        <w:rPr>
          <w:rFonts w:hint="eastAsia" w:ascii="楷体_GB2312" w:hAnsi="楷体_GB2312" w:eastAsia="楷体_GB2312" w:cs="楷体_GB2312"/>
          <w:kern w:val="2"/>
          <w:sz w:val="32"/>
          <w:szCs w:val="32"/>
          <w:lang w:val="en-US" w:eastAsia="zh-CN" w:bidi="ar"/>
        </w:rPr>
        <w:t>（五）国赛推荐</w:t>
      </w:r>
    </w:p>
    <w:p w14:paraId="4D845B48">
      <w:pPr>
        <w:keepNext w:val="0"/>
        <w:keepLines w:val="0"/>
        <w:widowControl w:val="0"/>
        <w:suppressLineNumbers w:val="0"/>
        <w:adjustRightInd w:val="0"/>
        <w:snapToGrid w:val="0"/>
        <w:spacing w:before="0" w:beforeAutospacing="0" w:after="0" w:afterAutospacing="0" w:line="600" w:lineRule="exact"/>
        <w:ind w:left="0" w:right="0" w:firstLine="640" w:firstLineChars="200"/>
        <w:jc w:val="both"/>
        <w:rPr>
          <w:rFonts w:hint="eastAsia" w:ascii="仿宋_GB2312" w:hAnsi="仿宋_GB2312" w:eastAsia="仿宋_GB2312" w:cs="仿宋_GB2312"/>
          <w:lang w:val="en-US"/>
        </w:rPr>
      </w:pPr>
      <w:r>
        <w:rPr>
          <w:rFonts w:hint="eastAsia" w:ascii="仿宋_GB2312" w:hAnsi="仿宋_GB2312" w:eastAsia="仿宋_GB2312" w:cs="仿宋_GB2312"/>
          <w:kern w:val="2"/>
          <w:sz w:val="32"/>
          <w:szCs w:val="32"/>
          <w:lang w:val="en-US" w:eastAsia="zh-CN" w:bidi="ar"/>
        </w:rPr>
        <w:t>省科技厅依据中国创新创业大赛组委会办公室确定的全国赛名额分配原则，结合决赛成绩和尽职调查情况，择优推荐企业入围全国赛。</w:t>
      </w:r>
    </w:p>
    <w:p w14:paraId="789FCDE4">
      <w:pPr>
        <w:keepNext w:val="0"/>
        <w:keepLines w:val="0"/>
        <w:widowControl w:val="0"/>
        <w:suppressLineNumbers w:val="0"/>
        <w:adjustRightInd w:val="0"/>
        <w:snapToGrid w:val="0"/>
        <w:spacing w:before="0" w:beforeAutospacing="0" w:after="0" w:afterAutospacing="0" w:line="600" w:lineRule="exact"/>
        <w:ind w:left="0" w:right="0" w:firstLine="640" w:firstLineChars="200"/>
        <w:jc w:val="both"/>
        <w:rPr>
          <w:rFonts w:hint="eastAsia" w:ascii="仿宋_GB2312" w:hAnsi="仿宋_GB2312" w:eastAsia="仿宋_GB2312" w:cs="仿宋_GB2312"/>
          <w:lang w:val="en-US"/>
        </w:rPr>
      </w:pPr>
      <w:r>
        <w:rPr>
          <w:rFonts w:hint="eastAsia" w:ascii="仿宋_GB2312" w:hAnsi="仿宋_GB2312" w:eastAsia="仿宋_GB2312" w:cs="仿宋_GB2312"/>
          <w:kern w:val="2"/>
          <w:sz w:val="32"/>
          <w:szCs w:val="32"/>
          <w:lang w:val="en-US" w:eastAsia="zh-CN" w:bidi="ar"/>
        </w:rPr>
        <w:t>推荐截止时间：2026年8月30日</w:t>
      </w:r>
    </w:p>
    <w:p w14:paraId="01960857">
      <w:pPr>
        <w:keepNext w:val="0"/>
        <w:keepLines w:val="0"/>
        <w:widowControl w:val="0"/>
        <w:suppressLineNumbers w:val="0"/>
        <w:adjustRightInd w:val="0"/>
        <w:snapToGrid w:val="0"/>
        <w:spacing w:before="0" w:beforeAutospacing="0" w:after="0" w:afterAutospacing="0" w:line="600" w:lineRule="exact"/>
        <w:ind w:left="0" w:right="0" w:firstLine="640" w:firstLineChars="200"/>
        <w:jc w:val="both"/>
        <w:rPr>
          <w:rFonts w:hint="eastAsia" w:ascii="黑体" w:hAnsi="宋体" w:eastAsia="黑体" w:cs="黑体"/>
          <w:lang w:val="en-US"/>
        </w:rPr>
      </w:pPr>
      <w:r>
        <w:rPr>
          <w:rFonts w:hint="eastAsia" w:ascii="黑体" w:hAnsi="宋体" w:eastAsia="黑体" w:cs="黑体"/>
          <w:kern w:val="2"/>
          <w:sz w:val="32"/>
          <w:szCs w:val="32"/>
          <w:lang w:val="en-US" w:eastAsia="zh-CN" w:bidi="ar"/>
        </w:rPr>
        <w:t>四、奖项设置</w:t>
      </w:r>
    </w:p>
    <w:p w14:paraId="26397472">
      <w:pPr>
        <w:keepNext w:val="0"/>
        <w:keepLines w:val="0"/>
        <w:widowControl w:val="0"/>
        <w:suppressLineNumbers w:val="0"/>
        <w:adjustRightInd w:val="0"/>
        <w:snapToGrid w:val="0"/>
        <w:spacing w:before="0" w:beforeAutospacing="0" w:after="0" w:afterAutospacing="0" w:line="600" w:lineRule="exact"/>
        <w:ind w:left="0" w:right="0" w:firstLine="640" w:firstLineChars="200"/>
        <w:jc w:val="both"/>
        <w:rPr>
          <w:rFonts w:hint="eastAsia" w:ascii="楷体_GB2312" w:hAnsi="楷体_GB2312" w:eastAsia="楷体_GB2312" w:cs="楷体_GB2312"/>
          <w:lang w:val="en-US"/>
        </w:rPr>
      </w:pPr>
      <w:r>
        <w:rPr>
          <w:rFonts w:hint="eastAsia" w:ascii="楷体_GB2312" w:hAnsi="楷体_GB2312" w:eastAsia="楷体_GB2312" w:cs="楷体_GB2312"/>
          <w:kern w:val="2"/>
          <w:sz w:val="32"/>
          <w:szCs w:val="32"/>
          <w:lang w:val="en-US" w:eastAsia="zh-CN" w:bidi="ar"/>
        </w:rPr>
        <w:t>（一）优胜奖</w:t>
      </w:r>
    </w:p>
    <w:p w14:paraId="092F9F6D">
      <w:pPr>
        <w:keepNext w:val="0"/>
        <w:keepLines w:val="0"/>
        <w:widowControl w:val="0"/>
        <w:suppressLineNumbers w:val="0"/>
        <w:adjustRightInd w:val="0"/>
        <w:snapToGrid w:val="0"/>
        <w:spacing w:before="0" w:beforeAutospacing="0" w:after="0" w:afterAutospacing="0" w:line="600" w:lineRule="exact"/>
        <w:ind w:left="0" w:right="0" w:firstLine="640" w:firstLineChars="200"/>
        <w:jc w:val="both"/>
        <w:rPr>
          <w:rFonts w:hint="eastAsia" w:ascii="仿宋_GB2312" w:hAnsi="仿宋_GB2312" w:eastAsia="仿宋_GB2312" w:cs="仿宋_GB2312"/>
          <w:lang w:val="en-US"/>
        </w:rPr>
      </w:pPr>
      <w:r>
        <w:rPr>
          <w:rFonts w:hint="eastAsia" w:ascii="仿宋_GB2312" w:hAnsi="仿宋_GB2312" w:eastAsia="仿宋_GB2312" w:cs="仿宋_GB2312"/>
          <w:kern w:val="2"/>
          <w:sz w:val="32"/>
          <w:szCs w:val="32"/>
          <w:lang w:val="en-US" w:eastAsia="zh-CN" w:bidi="ar"/>
        </w:rPr>
        <w:t>依据复赛成绩和尽职调查结果，按初创企业组和成长企业组分别确定优胜企业名单，获奖企业数量原则上不超过各小组参赛项目数的30%。</w:t>
      </w:r>
    </w:p>
    <w:p w14:paraId="4C3AC012">
      <w:pPr>
        <w:keepNext w:val="0"/>
        <w:keepLines w:val="0"/>
        <w:widowControl w:val="0"/>
        <w:suppressLineNumbers w:val="0"/>
        <w:adjustRightInd w:val="0"/>
        <w:snapToGrid w:val="0"/>
        <w:spacing w:before="0" w:beforeAutospacing="0" w:after="0" w:afterAutospacing="0" w:line="600" w:lineRule="exact"/>
        <w:ind w:left="0" w:right="0" w:firstLine="640" w:firstLineChars="200"/>
        <w:jc w:val="both"/>
        <w:rPr>
          <w:rFonts w:hint="eastAsia" w:ascii="楷体_GB2312" w:hAnsi="楷体_GB2312" w:eastAsia="楷体_GB2312" w:cs="楷体_GB2312"/>
          <w:lang w:val="en-US"/>
        </w:rPr>
      </w:pPr>
      <w:r>
        <w:rPr>
          <w:rFonts w:hint="eastAsia" w:ascii="楷体_GB2312" w:hAnsi="楷体_GB2312" w:eastAsia="楷体_GB2312" w:cs="楷体_GB2312"/>
          <w:kern w:val="2"/>
          <w:sz w:val="32"/>
          <w:szCs w:val="32"/>
          <w:lang w:val="en-US" w:eastAsia="zh-CN" w:bidi="ar"/>
        </w:rPr>
        <w:t>（二）等次奖</w:t>
      </w:r>
    </w:p>
    <w:p w14:paraId="0D8310F7">
      <w:pPr>
        <w:keepNext w:val="0"/>
        <w:keepLines w:val="0"/>
        <w:widowControl w:val="0"/>
        <w:suppressLineNumbers w:val="0"/>
        <w:adjustRightInd w:val="0"/>
        <w:snapToGrid w:val="0"/>
        <w:spacing w:before="0" w:beforeAutospacing="0" w:after="0" w:afterAutospacing="0" w:line="600" w:lineRule="exact"/>
        <w:ind w:left="0" w:right="0" w:firstLine="640" w:firstLineChars="200"/>
        <w:jc w:val="both"/>
        <w:rPr>
          <w:rFonts w:hint="eastAsia" w:ascii="仿宋_GB2312" w:hAnsi="仿宋_GB2312" w:eastAsia="仿宋_GB2312" w:cs="仿宋_GB2312"/>
          <w:lang w:val="en-US"/>
        </w:rPr>
      </w:pPr>
      <w:r>
        <w:rPr>
          <w:rFonts w:hint="eastAsia" w:ascii="仿宋_GB2312" w:hAnsi="仿宋_GB2312" w:eastAsia="仿宋_GB2312" w:cs="仿宋_GB2312"/>
          <w:kern w:val="2"/>
          <w:sz w:val="32"/>
          <w:szCs w:val="32"/>
          <w:lang w:val="en-US" w:eastAsia="zh-CN" w:bidi="ar"/>
        </w:rPr>
        <w:t>依据决赛现场评分成绩排序，确定一、二、三等奖，获奖企业不再授予优胜奖。</w:t>
      </w:r>
    </w:p>
    <w:p w14:paraId="07C6AF0A">
      <w:pPr>
        <w:keepNext w:val="0"/>
        <w:keepLines w:val="0"/>
        <w:widowControl w:val="0"/>
        <w:suppressLineNumbers w:val="0"/>
        <w:adjustRightInd w:val="0"/>
        <w:snapToGrid w:val="0"/>
        <w:spacing w:before="0" w:beforeAutospacing="0" w:after="0" w:afterAutospacing="0" w:line="600" w:lineRule="exact"/>
        <w:ind w:left="0" w:right="0" w:firstLine="640" w:firstLineChars="200"/>
        <w:jc w:val="both"/>
        <w:rPr>
          <w:rFonts w:hint="eastAsia" w:ascii="楷体_GB2312" w:hAnsi="楷体_GB2312" w:eastAsia="楷体_GB2312" w:cs="楷体_GB2312"/>
          <w:lang w:val="en-US"/>
        </w:rPr>
      </w:pPr>
      <w:r>
        <w:rPr>
          <w:rFonts w:hint="eastAsia" w:ascii="楷体_GB2312" w:hAnsi="楷体_GB2312" w:eastAsia="楷体_GB2312" w:cs="楷体_GB2312"/>
          <w:kern w:val="2"/>
          <w:sz w:val="32"/>
          <w:szCs w:val="32"/>
          <w:lang w:val="en-US" w:eastAsia="zh-CN" w:bidi="ar"/>
        </w:rPr>
        <w:t>（三）优秀组织奖</w:t>
      </w:r>
    </w:p>
    <w:p w14:paraId="57601520">
      <w:pPr>
        <w:keepNext w:val="0"/>
        <w:keepLines w:val="0"/>
        <w:widowControl w:val="0"/>
        <w:suppressLineNumbers w:val="0"/>
        <w:adjustRightInd w:val="0"/>
        <w:snapToGrid w:val="0"/>
        <w:spacing w:before="0" w:beforeAutospacing="0" w:after="0" w:afterAutospacing="0" w:line="600" w:lineRule="exact"/>
        <w:ind w:left="0" w:right="0" w:firstLine="640" w:firstLineChars="200"/>
        <w:jc w:val="both"/>
        <w:rPr>
          <w:rFonts w:hint="eastAsia" w:ascii="仿宋_GB2312" w:hAnsi="仿宋_GB2312" w:eastAsia="仿宋_GB2312" w:cs="仿宋_GB2312"/>
          <w:lang w:val="en-US"/>
        </w:rPr>
      </w:pPr>
      <w:r>
        <w:rPr>
          <w:rFonts w:hint="eastAsia" w:ascii="仿宋_GB2312" w:hAnsi="仿宋_GB2312" w:eastAsia="仿宋_GB2312" w:cs="仿宋_GB2312"/>
          <w:kern w:val="2"/>
          <w:sz w:val="32"/>
          <w:szCs w:val="32"/>
          <w:lang w:val="en-US" w:eastAsia="zh-CN" w:bidi="ar"/>
        </w:rPr>
        <w:t>评选对象为大赛各类组织单位，根据报名企业数量和赛事组织情况，重点表彰一批市州科技局、县市区科技行政主管部门和科创园区，奖励比例原则上不超过各类组织单位总数的50%。</w:t>
      </w:r>
    </w:p>
    <w:p w14:paraId="3A1C0759">
      <w:pPr>
        <w:keepNext w:val="0"/>
        <w:keepLines w:val="0"/>
        <w:widowControl w:val="0"/>
        <w:suppressLineNumbers w:val="0"/>
        <w:adjustRightInd w:val="0"/>
        <w:snapToGrid w:val="0"/>
        <w:spacing w:before="0" w:beforeAutospacing="0" w:after="0" w:afterAutospacing="0" w:line="600" w:lineRule="exact"/>
        <w:ind w:left="0" w:right="0" w:firstLine="640" w:firstLineChars="200"/>
        <w:jc w:val="both"/>
        <w:rPr>
          <w:rFonts w:hint="eastAsia" w:ascii="黑体" w:hAnsi="宋体" w:eastAsia="黑体" w:cs="黑体"/>
          <w:lang w:val="en-US"/>
        </w:rPr>
      </w:pPr>
      <w:r>
        <w:rPr>
          <w:rFonts w:hint="eastAsia" w:ascii="黑体" w:hAnsi="宋体" w:eastAsia="黑体" w:cs="黑体"/>
          <w:kern w:val="2"/>
          <w:sz w:val="32"/>
          <w:szCs w:val="32"/>
          <w:lang w:val="en-US" w:eastAsia="zh-CN" w:bidi="ar"/>
        </w:rPr>
        <w:t>五、支持政策</w:t>
      </w:r>
    </w:p>
    <w:p w14:paraId="4EC0AD87">
      <w:pPr>
        <w:keepNext w:val="0"/>
        <w:keepLines w:val="0"/>
        <w:widowControl w:val="0"/>
        <w:suppressLineNumbers w:val="0"/>
        <w:adjustRightInd w:val="0"/>
        <w:snapToGrid w:val="0"/>
        <w:spacing w:before="0" w:beforeAutospacing="0" w:after="0" w:afterAutospacing="0" w:line="600" w:lineRule="exact"/>
        <w:ind w:left="0" w:right="0" w:firstLine="640" w:firstLineChars="200"/>
        <w:jc w:val="both"/>
        <w:rPr>
          <w:rFonts w:hint="eastAsia" w:ascii="仿宋_GB2312" w:hAnsi="仿宋_GB2312" w:eastAsia="仿宋_GB2312" w:cs="仿宋_GB2312"/>
          <w:lang w:val="en-US"/>
        </w:rPr>
      </w:pPr>
      <w:r>
        <w:rPr>
          <w:rFonts w:hint="eastAsia" w:ascii="楷体_GB2312" w:hAnsi="楷体_GB2312" w:eastAsia="楷体_GB2312" w:cs="楷体_GB2312"/>
          <w:kern w:val="2"/>
          <w:sz w:val="32"/>
          <w:szCs w:val="32"/>
          <w:lang w:val="en-US" w:eastAsia="zh-CN" w:bidi="ar"/>
        </w:rPr>
        <w:t>（一）资金支持。</w:t>
      </w:r>
      <w:r>
        <w:rPr>
          <w:rFonts w:hint="eastAsia" w:ascii="仿宋_GB2312" w:hAnsi="仿宋_GB2312" w:eastAsia="仿宋_GB2312" w:cs="仿宋_GB2312"/>
          <w:kern w:val="2"/>
          <w:sz w:val="32"/>
          <w:szCs w:val="32"/>
          <w:lang w:val="en-US" w:eastAsia="zh-CN" w:bidi="ar"/>
        </w:rPr>
        <w:t>对获得一、二、三等奖的参赛企业，经公示无异议后给予省级奖励资金支持。</w:t>
      </w:r>
    </w:p>
    <w:p w14:paraId="5E8BC6B2">
      <w:pPr>
        <w:keepNext w:val="0"/>
        <w:keepLines w:val="0"/>
        <w:widowControl w:val="0"/>
        <w:suppressLineNumbers w:val="0"/>
        <w:adjustRightInd w:val="0"/>
        <w:snapToGrid w:val="0"/>
        <w:spacing w:before="0" w:beforeAutospacing="0" w:after="0" w:afterAutospacing="0" w:line="600" w:lineRule="exact"/>
        <w:ind w:left="0" w:right="0" w:firstLine="640" w:firstLineChars="200"/>
        <w:jc w:val="both"/>
        <w:rPr>
          <w:rFonts w:hint="eastAsia" w:ascii="仿宋_GB2312" w:hAnsi="仿宋_GB2312" w:eastAsia="仿宋_GB2312" w:cs="仿宋_GB2312"/>
          <w:lang w:val="en-US"/>
        </w:rPr>
      </w:pPr>
      <w:r>
        <w:rPr>
          <w:rFonts w:hint="eastAsia" w:ascii="楷体_GB2312" w:hAnsi="楷体_GB2312" w:eastAsia="楷体_GB2312" w:cs="楷体_GB2312"/>
          <w:kern w:val="2"/>
          <w:sz w:val="32"/>
          <w:szCs w:val="32"/>
          <w:lang w:val="en-US" w:eastAsia="zh-CN" w:bidi="ar"/>
        </w:rPr>
        <w:t>（二）宣传推介。</w:t>
      </w:r>
      <w:r>
        <w:rPr>
          <w:rFonts w:hint="eastAsia" w:ascii="仿宋_GB2312" w:hAnsi="仿宋_GB2312" w:eastAsia="仿宋_GB2312" w:cs="仿宋_GB2312"/>
          <w:kern w:val="2"/>
          <w:sz w:val="32"/>
          <w:szCs w:val="32"/>
          <w:lang w:val="en-US" w:eastAsia="zh-CN" w:bidi="ar"/>
        </w:rPr>
        <w:t>邀请多家媒体对优秀创业人物、创业事迹进行广泛宣传报道，弘扬创新创业价值观，提升优秀创业企业的社会关注度和影响力。</w:t>
      </w:r>
    </w:p>
    <w:p w14:paraId="52AAB303">
      <w:pPr>
        <w:keepNext w:val="0"/>
        <w:keepLines w:val="0"/>
        <w:widowControl w:val="0"/>
        <w:suppressLineNumbers w:val="0"/>
        <w:adjustRightInd w:val="0"/>
        <w:snapToGrid w:val="0"/>
        <w:spacing w:before="0" w:beforeAutospacing="0" w:after="0" w:afterAutospacing="0" w:line="600" w:lineRule="exact"/>
        <w:ind w:left="0" w:right="0" w:firstLine="640" w:firstLineChars="200"/>
        <w:jc w:val="both"/>
        <w:rPr>
          <w:rFonts w:hint="eastAsia" w:ascii="仿宋_GB2312" w:hAnsi="仿宋_GB2312" w:eastAsia="仿宋_GB2312" w:cs="仿宋_GB2312"/>
          <w:lang w:val="en-US"/>
        </w:rPr>
      </w:pPr>
      <w:r>
        <w:rPr>
          <w:rFonts w:hint="eastAsia" w:ascii="楷体_GB2312" w:hAnsi="楷体_GB2312" w:eastAsia="楷体_GB2312" w:cs="楷体_GB2312"/>
          <w:kern w:val="2"/>
          <w:sz w:val="32"/>
          <w:szCs w:val="32"/>
          <w:lang w:val="en-US" w:eastAsia="zh-CN" w:bidi="ar"/>
        </w:rPr>
        <w:t>（三）公益培训。</w:t>
      </w:r>
      <w:r>
        <w:rPr>
          <w:rFonts w:hint="eastAsia" w:ascii="仿宋_GB2312" w:hAnsi="仿宋_GB2312" w:eastAsia="仿宋_GB2312" w:cs="仿宋_GB2312"/>
          <w:kern w:val="2"/>
          <w:sz w:val="32"/>
          <w:szCs w:val="32"/>
          <w:lang w:val="en-US" w:eastAsia="zh-CN" w:bidi="ar"/>
        </w:rPr>
        <w:t>大赛合作机构为参赛企业提供创业政策、创业融资、商业模式梳理、股改上市及并购重组等方面的指导和培训。</w:t>
      </w:r>
    </w:p>
    <w:p w14:paraId="2B3591C8">
      <w:pPr>
        <w:keepNext w:val="0"/>
        <w:keepLines w:val="0"/>
        <w:widowControl w:val="0"/>
        <w:suppressLineNumbers w:val="0"/>
        <w:adjustRightInd w:val="0"/>
        <w:snapToGrid w:val="0"/>
        <w:spacing w:before="0" w:beforeAutospacing="0" w:after="0" w:afterAutospacing="0" w:line="600" w:lineRule="exact"/>
        <w:ind w:left="0" w:right="0" w:firstLine="640" w:firstLineChars="200"/>
        <w:jc w:val="both"/>
        <w:rPr>
          <w:rFonts w:hint="eastAsia" w:ascii="仿宋_GB2312" w:hAnsi="仿宋_GB2312" w:eastAsia="仿宋_GB2312" w:cs="仿宋_GB2312"/>
          <w:lang w:val="en-US"/>
        </w:rPr>
      </w:pPr>
      <w:r>
        <w:rPr>
          <w:rFonts w:hint="eastAsia" w:ascii="楷体_GB2312" w:hAnsi="楷体_GB2312" w:eastAsia="楷体_GB2312" w:cs="楷体_GB2312"/>
          <w:kern w:val="2"/>
          <w:sz w:val="32"/>
          <w:szCs w:val="32"/>
          <w:lang w:val="en-US" w:eastAsia="zh-CN" w:bidi="ar"/>
        </w:rPr>
        <w:t>（四）融资对接。</w:t>
      </w:r>
      <w:r>
        <w:rPr>
          <w:rFonts w:hint="eastAsia" w:ascii="仿宋_GB2312" w:hAnsi="仿宋_GB2312" w:eastAsia="仿宋_GB2312" w:cs="仿宋_GB2312"/>
          <w:kern w:val="2"/>
          <w:sz w:val="32"/>
          <w:szCs w:val="32"/>
          <w:lang w:val="en-US" w:eastAsia="zh-CN" w:bidi="ar"/>
        </w:rPr>
        <w:t>结合赛事各环节，同步开展投融资对接活动，联动我省金融机构和省内外创投机构，为参赛项目开展精准对接。</w:t>
      </w:r>
    </w:p>
    <w:p w14:paraId="7BCF1564">
      <w:pPr>
        <w:keepNext w:val="0"/>
        <w:keepLines w:val="0"/>
        <w:widowControl w:val="0"/>
        <w:suppressLineNumbers w:val="0"/>
        <w:adjustRightInd w:val="0"/>
        <w:snapToGrid w:val="0"/>
        <w:spacing w:before="0" w:beforeAutospacing="0" w:after="0" w:afterAutospacing="0" w:line="600" w:lineRule="exact"/>
        <w:ind w:left="0" w:right="0" w:firstLine="640" w:firstLineChars="200"/>
        <w:jc w:val="both"/>
        <w:rPr>
          <w:rFonts w:hint="eastAsia" w:ascii="仿宋_GB2312" w:hAnsi="仿宋_GB2312" w:eastAsia="仿宋_GB2312" w:cs="仿宋_GB2312"/>
          <w:lang w:val="en-US"/>
        </w:rPr>
      </w:pPr>
      <w:r>
        <w:rPr>
          <w:rFonts w:hint="eastAsia" w:ascii="楷体_GB2312" w:hAnsi="楷体_GB2312" w:eastAsia="楷体_GB2312" w:cs="楷体_GB2312"/>
          <w:kern w:val="2"/>
          <w:sz w:val="32"/>
          <w:szCs w:val="32"/>
          <w:lang w:val="en-US" w:eastAsia="zh-CN" w:bidi="ar"/>
        </w:rPr>
        <w:t>（五）上市培育。</w:t>
      </w:r>
      <w:r>
        <w:rPr>
          <w:rFonts w:hint="eastAsia" w:ascii="仿宋_GB2312" w:hAnsi="仿宋_GB2312" w:eastAsia="仿宋_GB2312" w:cs="仿宋_GB2312"/>
          <w:kern w:val="2"/>
          <w:sz w:val="32"/>
          <w:szCs w:val="32"/>
          <w:lang w:val="en-US" w:eastAsia="zh-CN" w:bidi="ar"/>
        </w:rPr>
        <w:t>对获得一、二、三等奖的参赛企业优先推荐纳入省级上市后备种子企业库，加强上市培育。</w:t>
      </w:r>
    </w:p>
    <w:p w14:paraId="01E4FA97">
      <w:pPr>
        <w:keepNext w:val="0"/>
        <w:keepLines w:val="0"/>
        <w:widowControl w:val="0"/>
        <w:suppressLineNumbers w:val="0"/>
        <w:adjustRightInd w:val="0"/>
        <w:snapToGrid w:val="0"/>
        <w:spacing w:before="0" w:beforeAutospacing="0" w:after="0" w:afterAutospacing="0" w:line="600" w:lineRule="exact"/>
        <w:ind w:left="0" w:right="0"/>
        <w:jc w:val="both"/>
        <w:rPr>
          <w:rFonts w:hint="eastAsia" w:ascii="仿宋_GB2312" w:hAnsi="仿宋_GB2312" w:eastAsia="仿宋_GB2312" w:cs="仿宋_GB2312"/>
          <w:lang w:val="en-US"/>
        </w:rPr>
      </w:pPr>
    </w:p>
    <w:p w14:paraId="1CC5C779">
      <w:pPr>
        <w:keepNext w:val="0"/>
        <w:keepLines w:val="0"/>
        <w:widowControl w:val="0"/>
        <w:suppressLineNumbers w:val="0"/>
        <w:adjustRightInd w:val="0"/>
        <w:snapToGrid w:val="0"/>
        <w:spacing w:before="0" w:beforeAutospacing="0" w:after="0" w:afterAutospacing="0" w:line="600" w:lineRule="exact"/>
        <w:ind w:left="0" w:right="0"/>
        <w:jc w:val="both"/>
        <w:rPr>
          <w:rFonts w:hint="eastAsia" w:ascii="仿宋_GB2312" w:hAnsi="仿宋_GB2312" w:eastAsia="仿宋_GB2312" w:cs="仿宋_GB2312"/>
          <w:lang w:val="en-US"/>
        </w:rPr>
      </w:pPr>
    </w:p>
    <w:p w14:paraId="286D9B74">
      <w:pPr>
        <w:keepNext w:val="0"/>
        <w:keepLines w:val="0"/>
        <w:widowControl w:val="0"/>
        <w:suppressLineNumbers w:val="0"/>
        <w:adjustRightInd w:val="0"/>
        <w:snapToGrid w:val="0"/>
        <w:spacing w:before="0" w:beforeAutospacing="0" w:after="0" w:afterAutospacing="0" w:line="600" w:lineRule="exact"/>
        <w:ind w:left="0" w:right="0"/>
        <w:jc w:val="both"/>
        <w:rPr>
          <w:rFonts w:hint="eastAsia" w:ascii="仿宋_GB2312" w:hAnsi="仿宋_GB2312" w:eastAsia="仿宋_GB2312" w:cs="仿宋_GB2312"/>
          <w:lang w:val="en-US"/>
        </w:rPr>
      </w:pPr>
      <w:r>
        <w:rPr>
          <w:rFonts w:hint="eastAsia" w:ascii="仿宋_GB2312" w:hAnsi="仿宋_GB2312" w:eastAsia="仿宋_GB2312" w:cs="仿宋_GB2312"/>
          <w:kern w:val="2"/>
          <w:sz w:val="32"/>
          <w:szCs w:val="32"/>
          <w:lang w:val="en-US" w:eastAsia="zh-CN" w:bidi="ar"/>
        </w:rPr>
        <w:br w:type="page"/>
      </w:r>
      <w:r>
        <w:rPr>
          <w:rFonts w:hint="eastAsia" w:ascii="黑体" w:hAnsi="宋体" w:eastAsia="黑体" w:cs="黑体"/>
          <w:kern w:val="2"/>
          <w:sz w:val="32"/>
          <w:szCs w:val="32"/>
          <w:lang w:val="en-US" w:eastAsia="zh-CN" w:bidi="ar"/>
        </w:rPr>
        <w:t>附件2</w:t>
      </w:r>
    </w:p>
    <w:p w14:paraId="386FB5D5">
      <w:pPr>
        <w:keepNext w:val="0"/>
        <w:keepLines w:val="0"/>
        <w:widowControl w:val="0"/>
        <w:suppressLineNumbers w:val="0"/>
        <w:adjustRightInd w:val="0"/>
        <w:snapToGrid w:val="0"/>
        <w:spacing w:before="0" w:beforeAutospacing="0" w:after="0" w:afterAutospacing="0" w:line="600" w:lineRule="exact"/>
        <w:ind w:left="0" w:right="0"/>
        <w:jc w:val="both"/>
        <w:rPr>
          <w:rFonts w:hint="eastAsia" w:ascii="仿宋_GB2312" w:hAnsi="仿宋_GB2312" w:eastAsia="仿宋_GB2312" w:cs="仿宋_GB2312"/>
          <w:lang w:val="en-US"/>
        </w:rPr>
      </w:pPr>
    </w:p>
    <w:p w14:paraId="26406F3B">
      <w:pPr>
        <w:keepNext w:val="0"/>
        <w:keepLines w:val="0"/>
        <w:widowControl w:val="0"/>
        <w:suppressLineNumbers w:val="0"/>
        <w:adjustRightInd w:val="0"/>
        <w:snapToGrid w:val="0"/>
        <w:spacing w:before="0" w:beforeAutospacing="0" w:after="0" w:afterAutospacing="0" w:line="600" w:lineRule="exact"/>
        <w:ind w:left="0" w:right="0"/>
        <w:jc w:val="center"/>
        <w:rPr>
          <w:rFonts w:hint="eastAsia" w:ascii="方正小标宋简体" w:hAnsi="方正小标宋简体" w:eastAsia="方正小标宋简体" w:cs="方正小标宋简体"/>
          <w:sz w:val="44"/>
          <w:szCs w:val="44"/>
          <w:lang w:val="en-US" w:bidi="ar"/>
        </w:rPr>
      </w:pPr>
      <w:r>
        <w:rPr>
          <w:rFonts w:hint="eastAsia" w:ascii="方正小标宋简体" w:hAnsi="方正小标宋简体" w:eastAsia="方正小标宋简体" w:cs="方正小标宋简体"/>
          <w:kern w:val="2"/>
          <w:sz w:val="44"/>
          <w:szCs w:val="44"/>
          <w:lang w:val="en-US" w:eastAsia="zh-CN" w:bidi="ar"/>
        </w:rPr>
        <w:t>湖北省科技创新创业大赛创新集群赛</w:t>
      </w:r>
    </w:p>
    <w:p w14:paraId="2E05EBCE">
      <w:pPr>
        <w:keepNext w:val="0"/>
        <w:keepLines w:val="0"/>
        <w:widowControl w:val="0"/>
        <w:suppressLineNumbers w:val="0"/>
        <w:adjustRightInd w:val="0"/>
        <w:snapToGrid w:val="0"/>
        <w:spacing w:before="0" w:beforeAutospacing="0" w:after="0" w:afterAutospacing="0" w:line="600" w:lineRule="exact"/>
        <w:ind w:left="0" w:right="0"/>
        <w:jc w:val="center"/>
        <w:rPr>
          <w:rFonts w:hint="eastAsia" w:ascii="方正小标宋简体" w:hAnsi="方正小标宋简体" w:eastAsia="方正小标宋简体" w:cs="方正小标宋简体"/>
          <w:sz w:val="44"/>
          <w:szCs w:val="44"/>
          <w:lang w:val="en-US"/>
        </w:rPr>
      </w:pPr>
      <w:r>
        <w:rPr>
          <w:rFonts w:hint="eastAsia" w:ascii="方正小标宋简体" w:hAnsi="方正小标宋简体" w:eastAsia="方正小标宋简体" w:cs="方正小标宋简体"/>
          <w:kern w:val="2"/>
          <w:sz w:val="44"/>
          <w:szCs w:val="44"/>
          <w:lang w:val="en-US" w:eastAsia="zh-CN" w:bidi="ar"/>
        </w:rPr>
        <w:t>组织方案</w:t>
      </w:r>
    </w:p>
    <w:p w14:paraId="60230655">
      <w:pPr>
        <w:keepNext w:val="0"/>
        <w:keepLines w:val="0"/>
        <w:widowControl w:val="0"/>
        <w:suppressLineNumbers w:val="0"/>
        <w:adjustRightInd w:val="0"/>
        <w:snapToGrid w:val="0"/>
        <w:spacing w:before="0" w:beforeAutospacing="0" w:after="0" w:afterAutospacing="0" w:line="600" w:lineRule="exact"/>
        <w:ind w:left="0" w:right="0"/>
        <w:jc w:val="both"/>
        <w:rPr>
          <w:rFonts w:hint="eastAsia" w:ascii="仿宋_GB2312" w:hAnsi="仿宋_GB2312" w:eastAsia="仿宋_GB2312" w:cs="仿宋_GB2312"/>
          <w:lang w:val="en-US"/>
        </w:rPr>
      </w:pPr>
    </w:p>
    <w:p w14:paraId="0072741B">
      <w:pPr>
        <w:keepNext w:val="0"/>
        <w:keepLines w:val="0"/>
        <w:widowControl w:val="0"/>
        <w:suppressLineNumbers w:val="0"/>
        <w:adjustRightInd w:val="0"/>
        <w:snapToGrid w:val="0"/>
        <w:spacing w:before="0" w:beforeAutospacing="0" w:after="0" w:afterAutospacing="0" w:line="600" w:lineRule="exact"/>
        <w:ind w:left="0" w:right="0" w:firstLine="640" w:firstLineChars="200"/>
        <w:jc w:val="both"/>
        <w:rPr>
          <w:rFonts w:hint="eastAsia" w:ascii="黑体" w:hAnsi="宋体" w:eastAsia="黑体" w:cs="黑体"/>
          <w:lang w:val="en-US"/>
        </w:rPr>
      </w:pPr>
      <w:r>
        <w:rPr>
          <w:rFonts w:hint="eastAsia" w:ascii="黑体" w:hAnsi="宋体" w:eastAsia="黑体" w:cs="黑体"/>
          <w:kern w:val="2"/>
          <w:sz w:val="32"/>
          <w:szCs w:val="32"/>
          <w:lang w:val="en-US" w:eastAsia="zh-CN" w:bidi="ar"/>
        </w:rPr>
        <w:t>一、参赛条件</w:t>
      </w:r>
    </w:p>
    <w:p w14:paraId="14C0F09F">
      <w:pPr>
        <w:keepNext w:val="0"/>
        <w:keepLines w:val="0"/>
        <w:widowControl w:val="0"/>
        <w:suppressLineNumbers w:val="0"/>
        <w:adjustRightInd w:val="0"/>
        <w:snapToGrid w:val="0"/>
        <w:spacing w:before="0" w:beforeAutospacing="0" w:after="0" w:afterAutospacing="0" w:line="600" w:lineRule="exact"/>
        <w:ind w:left="0" w:right="0" w:firstLine="640" w:firstLineChars="200"/>
        <w:jc w:val="both"/>
        <w:rPr>
          <w:rFonts w:hint="eastAsia" w:ascii="仿宋_GB2312" w:hAnsi="仿宋_GB2312" w:eastAsia="仿宋_GB2312" w:cs="仿宋_GB2312"/>
          <w:lang w:val="en-US"/>
        </w:rPr>
      </w:pPr>
      <w:r>
        <w:rPr>
          <w:rFonts w:hint="eastAsia" w:ascii="仿宋_GB2312" w:hAnsi="仿宋_GB2312" w:eastAsia="仿宋_GB2312" w:cs="仿宋_GB2312"/>
          <w:kern w:val="2"/>
          <w:sz w:val="32"/>
          <w:szCs w:val="32"/>
          <w:lang w:val="en-US" w:eastAsia="zh-CN" w:bidi="ar"/>
        </w:rPr>
        <w:t>（一）2026年湖北省创新型产业集群绩效评价结果为优秀等次的集群内企业。</w:t>
      </w:r>
    </w:p>
    <w:p w14:paraId="73D19430">
      <w:pPr>
        <w:keepNext w:val="0"/>
        <w:keepLines w:val="0"/>
        <w:widowControl w:val="0"/>
        <w:suppressLineNumbers w:val="0"/>
        <w:adjustRightInd w:val="0"/>
        <w:snapToGrid w:val="0"/>
        <w:spacing w:before="0" w:beforeAutospacing="0" w:after="0" w:afterAutospacing="0" w:line="600" w:lineRule="exact"/>
        <w:ind w:left="0" w:right="0" w:firstLine="640" w:firstLineChars="200"/>
        <w:jc w:val="both"/>
        <w:rPr>
          <w:rFonts w:hint="eastAsia" w:ascii="仿宋_GB2312" w:hAnsi="仿宋_GB2312" w:eastAsia="仿宋_GB2312" w:cs="仿宋_GB2312"/>
          <w:lang w:val="en-US"/>
        </w:rPr>
      </w:pPr>
      <w:r>
        <w:rPr>
          <w:rFonts w:hint="eastAsia" w:ascii="仿宋_GB2312" w:hAnsi="仿宋_GB2312" w:eastAsia="仿宋_GB2312" w:cs="仿宋_GB2312"/>
          <w:kern w:val="2"/>
          <w:sz w:val="32"/>
          <w:szCs w:val="32"/>
          <w:lang w:val="en-US" w:eastAsia="zh-CN" w:bidi="ar"/>
        </w:rPr>
        <w:t>（二）企业注册地在湖北省境内，具有独立法定代表人资格。</w:t>
      </w:r>
    </w:p>
    <w:p w14:paraId="349A4F82">
      <w:pPr>
        <w:keepNext w:val="0"/>
        <w:keepLines w:val="0"/>
        <w:widowControl w:val="0"/>
        <w:suppressLineNumbers w:val="0"/>
        <w:adjustRightInd w:val="0"/>
        <w:snapToGrid w:val="0"/>
        <w:spacing w:before="0" w:beforeAutospacing="0" w:after="0" w:afterAutospacing="0" w:line="600" w:lineRule="exact"/>
        <w:ind w:left="0" w:right="0" w:firstLine="640" w:firstLineChars="200"/>
        <w:jc w:val="both"/>
        <w:rPr>
          <w:rFonts w:hint="eastAsia" w:ascii="仿宋_GB2312" w:hAnsi="仿宋_GB2312" w:eastAsia="仿宋_GB2312" w:cs="仿宋_GB2312"/>
          <w:lang w:val="en-US"/>
        </w:rPr>
      </w:pPr>
      <w:r>
        <w:rPr>
          <w:rFonts w:hint="eastAsia" w:ascii="仿宋_GB2312" w:hAnsi="仿宋_GB2312" w:eastAsia="仿宋_GB2312" w:cs="仿宋_GB2312"/>
          <w:kern w:val="2"/>
          <w:sz w:val="32"/>
          <w:szCs w:val="32"/>
          <w:lang w:val="en-US" w:eastAsia="zh-CN" w:bidi="ar"/>
        </w:rPr>
        <w:t>（三）企业上一年度获得科技型中小企业入库编号、在有效期内的高新技术企业、取得科创“新物种”称谓的企业，满足其中一项即可。</w:t>
      </w:r>
    </w:p>
    <w:p w14:paraId="2A7C718C">
      <w:pPr>
        <w:keepNext w:val="0"/>
        <w:keepLines w:val="0"/>
        <w:widowControl w:val="0"/>
        <w:suppressLineNumbers w:val="0"/>
        <w:adjustRightInd w:val="0"/>
        <w:snapToGrid w:val="0"/>
        <w:spacing w:before="0" w:beforeAutospacing="0" w:after="0" w:afterAutospacing="0" w:line="600" w:lineRule="exact"/>
        <w:ind w:left="0" w:right="0" w:firstLine="640" w:firstLineChars="200"/>
        <w:jc w:val="both"/>
        <w:rPr>
          <w:rFonts w:hint="eastAsia" w:ascii="仿宋_GB2312" w:hAnsi="仿宋_GB2312" w:eastAsia="仿宋_GB2312" w:cs="仿宋_GB2312"/>
          <w:lang w:val="en-US"/>
        </w:rPr>
      </w:pPr>
      <w:r>
        <w:rPr>
          <w:rFonts w:hint="eastAsia" w:ascii="仿宋_GB2312" w:hAnsi="仿宋_GB2312" w:eastAsia="仿宋_GB2312" w:cs="仿宋_GB2312"/>
          <w:kern w:val="2"/>
          <w:sz w:val="32"/>
          <w:szCs w:val="32"/>
          <w:lang w:val="en-US" w:eastAsia="zh-CN" w:bidi="ar"/>
        </w:rPr>
        <w:t>（四）企业具有创新能力和高成长潜力，拥有知识产权且无产权纠纷，主要从事高新技术产品研发、制造、服务等业务。</w:t>
      </w:r>
    </w:p>
    <w:p w14:paraId="05A7AB5B">
      <w:pPr>
        <w:keepNext w:val="0"/>
        <w:keepLines w:val="0"/>
        <w:widowControl w:val="0"/>
        <w:suppressLineNumbers w:val="0"/>
        <w:adjustRightInd w:val="0"/>
        <w:snapToGrid w:val="0"/>
        <w:spacing w:before="0" w:beforeAutospacing="0" w:after="0" w:afterAutospacing="0" w:line="600" w:lineRule="exact"/>
        <w:ind w:left="0" w:right="0" w:firstLine="640" w:firstLineChars="200"/>
        <w:jc w:val="both"/>
        <w:rPr>
          <w:rFonts w:hint="eastAsia" w:ascii="仿宋_GB2312" w:hAnsi="仿宋_GB2312" w:eastAsia="仿宋_GB2312" w:cs="仿宋_GB2312"/>
          <w:lang w:val="en-US"/>
        </w:rPr>
      </w:pPr>
      <w:r>
        <w:rPr>
          <w:rFonts w:hint="eastAsia" w:ascii="仿宋_GB2312" w:hAnsi="仿宋_GB2312" w:eastAsia="仿宋_GB2312" w:cs="仿宋_GB2312"/>
          <w:kern w:val="2"/>
          <w:sz w:val="32"/>
          <w:szCs w:val="32"/>
          <w:lang w:val="en-US" w:eastAsia="zh-CN" w:bidi="ar"/>
        </w:rPr>
        <w:t>（五）企业经营规范、社会信誉良好、无不良记录，且为非上市企业。</w:t>
      </w:r>
    </w:p>
    <w:p w14:paraId="46813890">
      <w:pPr>
        <w:keepNext w:val="0"/>
        <w:keepLines w:val="0"/>
        <w:widowControl w:val="0"/>
        <w:suppressLineNumbers w:val="0"/>
        <w:adjustRightInd w:val="0"/>
        <w:snapToGrid w:val="0"/>
        <w:spacing w:before="0" w:beforeAutospacing="0" w:after="0" w:afterAutospacing="0" w:line="600" w:lineRule="exact"/>
        <w:ind w:left="0" w:right="0" w:firstLine="640" w:firstLineChars="200"/>
        <w:jc w:val="both"/>
        <w:rPr>
          <w:rFonts w:hint="eastAsia" w:ascii="仿宋_GB2312" w:hAnsi="仿宋_GB2312" w:eastAsia="仿宋_GB2312" w:cs="仿宋_GB2312"/>
          <w:lang w:val="en-US"/>
        </w:rPr>
      </w:pPr>
      <w:r>
        <w:rPr>
          <w:rFonts w:hint="eastAsia" w:ascii="仿宋_GB2312" w:hAnsi="仿宋_GB2312" w:eastAsia="仿宋_GB2312" w:cs="仿宋_GB2312"/>
          <w:kern w:val="2"/>
          <w:sz w:val="32"/>
          <w:szCs w:val="32"/>
          <w:lang w:val="en-US" w:eastAsia="zh-CN" w:bidi="ar"/>
        </w:rPr>
        <w:t>（六）已申报省级科技计划其他类项目、已获省级科技计划资助且在执行中、以往年度省级科技计划项目验收未通过的项目单位，有其中任一项，不得参赛。</w:t>
      </w:r>
    </w:p>
    <w:p w14:paraId="4C9F0C5A">
      <w:pPr>
        <w:keepNext w:val="0"/>
        <w:keepLines w:val="0"/>
        <w:widowControl w:val="0"/>
        <w:suppressLineNumbers w:val="0"/>
        <w:adjustRightInd w:val="0"/>
        <w:snapToGrid w:val="0"/>
        <w:spacing w:before="0" w:beforeAutospacing="0" w:after="0" w:afterAutospacing="0" w:line="600" w:lineRule="exact"/>
        <w:ind w:left="0" w:right="0" w:firstLine="640" w:firstLineChars="200"/>
        <w:jc w:val="both"/>
        <w:rPr>
          <w:rFonts w:hint="eastAsia" w:ascii="仿宋_GB2312" w:hAnsi="仿宋_GB2312" w:eastAsia="仿宋_GB2312" w:cs="仿宋_GB2312"/>
          <w:lang w:val="en-US"/>
        </w:rPr>
      </w:pPr>
      <w:r>
        <w:rPr>
          <w:rFonts w:hint="eastAsia" w:ascii="仿宋_GB2312" w:hAnsi="仿宋_GB2312" w:eastAsia="仿宋_GB2312" w:cs="仿宋_GB2312"/>
          <w:kern w:val="2"/>
          <w:sz w:val="32"/>
          <w:szCs w:val="32"/>
          <w:lang w:val="en-US" w:eastAsia="zh-CN" w:bidi="ar"/>
        </w:rPr>
        <w:t>（七）已获得第十五届中国创新创业大赛湖北赛区等次奖的企业不得参赛。</w:t>
      </w:r>
    </w:p>
    <w:p w14:paraId="239367D8">
      <w:pPr>
        <w:pStyle w:val="3"/>
        <w:widowControl/>
        <w:adjustRightInd w:val="0"/>
        <w:snapToGrid w:val="0"/>
        <w:spacing w:before="0" w:beforeAutospacing="0" w:after="120" w:afterAutospacing="0" w:line="600" w:lineRule="exact"/>
        <w:ind w:left="420" w:leftChars="200" w:right="0" w:firstLine="640"/>
        <w:rPr>
          <w:rFonts w:hint="eastAsia" w:ascii="黑体" w:hAnsi="宋体" w:eastAsia="黑体" w:cs="黑体"/>
          <w:color w:val="auto"/>
          <w:kern w:val="2"/>
          <w:sz w:val="32"/>
          <w:szCs w:val="32"/>
          <w:lang w:val="en-US"/>
        </w:rPr>
      </w:pPr>
      <w:r>
        <w:rPr>
          <w:rFonts w:hint="eastAsia" w:ascii="黑体" w:hAnsi="宋体" w:eastAsia="黑体" w:cs="黑体"/>
          <w:color w:val="auto"/>
          <w:sz w:val="32"/>
          <w:szCs w:val="32"/>
          <w:lang w:eastAsia="zh-CN"/>
        </w:rPr>
        <w:t>二、赛事流程</w:t>
      </w:r>
    </w:p>
    <w:p w14:paraId="2022817D">
      <w:pPr>
        <w:keepNext w:val="0"/>
        <w:keepLines w:val="0"/>
        <w:widowControl w:val="0"/>
        <w:suppressLineNumbers w:val="0"/>
        <w:adjustRightInd w:val="0"/>
        <w:snapToGrid w:val="0"/>
        <w:spacing w:before="0" w:beforeAutospacing="0" w:after="0" w:afterAutospacing="0" w:line="600" w:lineRule="exact"/>
        <w:ind w:left="0" w:right="0" w:firstLine="640" w:firstLineChars="200"/>
        <w:jc w:val="both"/>
        <w:rPr>
          <w:rFonts w:hint="eastAsia" w:ascii="仿宋_GB2312" w:hAnsi="仿宋_GB2312" w:eastAsia="仿宋_GB2312" w:cs="仿宋_GB2312"/>
          <w:lang w:val="en-US"/>
        </w:rPr>
      </w:pPr>
      <w:r>
        <w:rPr>
          <w:rFonts w:hint="eastAsia" w:ascii="仿宋_GB2312" w:hAnsi="仿宋_GB2312" w:eastAsia="仿宋_GB2312" w:cs="仿宋_GB2312"/>
          <w:kern w:val="2"/>
          <w:sz w:val="32"/>
          <w:szCs w:val="32"/>
          <w:lang w:val="en-US" w:eastAsia="zh-CN" w:bidi="ar"/>
        </w:rPr>
        <w:t>赛事分组织报名、市州推荐、集群省赛3个环节。</w:t>
      </w:r>
    </w:p>
    <w:p w14:paraId="12189F72">
      <w:pPr>
        <w:keepNext w:val="0"/>
        <w:keepLines w:val="0"/>
        <w:widowControl w:val="0"/>
        <w:suppressLineNumbers w:val="0"/>
        <w:adjustRightInd w:val="0"/>
        <w:snapToGrid w:val="0"/>
        <w:spacing w:before="0" w:beforeAutospacing="0" w:after="0" w:afterAutospacing="0" w:line="600" w:lineRule="exact"/>
        <w:ind w:left="0" w:right="0" w:firstLine="640" w:firstLineChars="200"/>
        <w:jc w:val="both"/>
        <w:rPr>
          <w:rFonts w:hint="eastAsia" w:ascii="楷体_GB2312" w:hAnsi="楷体_GB2312" w:eastAsia="楷体_GB2312" w:cs="楷体_GB2312"/>
          <w:lang w:val="en-US"/>
        </w:rPr>
      </w:pPr>
      <w:r>
        <w:rPr>
          <w:rFonts w:hint="eastAsia" w:ascii="楷体_GB2312" w:hAnsi="楷体_GB2312" w:eastAsia="楷体_GB2312" w:cs="楷体_GB2312"/>
          <w:kern w:val="2"/>
          <w:sz w:val="32"/>
          <w:szCs w:val="32"/>
          <w:lang w:val="en-US" w:eastAsia="zh-CN" w:bidi="ar"/>
        </w:rPr>
        <w:t>（一）组织报名</w:t>
      </w:r>
    </w:p>
    <w:p w14:paraId="101A6CFF">
      <w:pPr>
        <w:keepNext w:val="0"/>
        <w:keepLines w:val="0"/>
        <w:widowControl w:val="0"/>
        <w:suppressLineNumbers w:val="0"/>
        <w:adjustRightInd w:val="0"/>
        <w:snapToGrid w:val="0"/>
        <w:spacing w:before="0" w:beforeAutospacing="0" w:after="0" w:afterAutospacing="0" w:line="600" w:lineRule="exact"/>
        <w:ind w:left="0" w:right="0" w:firstLine="640" w:firstLineChars="200"/>
        <w:jc w:val="both"/>
        <w:rPr>
          <w:rFonts w:hint="eastAsia" w:ascii="仿宋_GB2312" w:hAnsi="仿宋_GB2312" w:eastAsia="仿宋_GB2312" w:cs="仿宋_GB2312"/>
          <w:lang w:val="en-US"/>
        </w:rPr>
      </w:pPr>
      <w:r>
        <w:rPr>
          <w:rFonts w:hint="eastAsia" w:ascii="仿宋_GB2312" w:hAnsi="仿宋_GB2312" w:eastAsia="仿宋_GB2312" w:cs="仿宋_GB2312"/>
          <w:kern w:val="2"/>
          <w:sz w:val="32"/>
          <w:szCs w:val="32"/>
          <w:lang w:val="en-US" w:eastAsia="zh-CN" w:bidi="ar"/>
        </w:rPr>
        <w:t>1.符合条件的集群企业自愿登录湖北科创企业“智慧大脑”平台（https://www.hbkcqy.cn）注册、报名并提交完整报名材料，此平台是报名参赛的唯一渠道，其他渠道均无效。企业注册并完成身份认证后，须对所填信息的真实性、完整性、准确性和规范性负责；须保证参赛资料不涉及国家秘密、不侵犯他人合法权益；若资料涉及国家秘密或参赛企业秘密，须在提交前完成脱密处理。</w:t>
      </w:r>
    </w:p>
    <w:p w14:paraId="4FD6B738">
      <w:pPr>
        <w:keepNext w:val="0"/>
        <w:keepLines w:val="0"/>
        <w:widowControl w:val="0"/>
        <w:suppressLineNumbers w:val="0"/>
        <w:adjustRightInd w:val="0"/>
        <w:snapToGrid w:val="0"/>
        <w:spacing w:before="0" w:beforeAutospacing="0" w:after="0" w:afterAutospacing="0" w:line="600" w:lineRule="exact"/>
        <w:ind w:left="0" w:right="0" w:firstLine="640" w:firstLineChars="200"/>
        <w:jc w:val="both"/>
        <w:rPr>
          <w:rFonts w:hint="eastAsia" w:ascii="仿宋_GB2312" w:hAnsi="仿宋_GB2312" w:eastAsia="仿宋_GB2312" w:cs="仿宋_GB2312"/>
          <w:lang w:val="en-US"/>
        </w:rPr>
      </w:pPr>
      <w:r>
        <w:rPr>
          <w:rFonts w:hint="eastAsia" w:ascii="仿宋_GB2312" w:hAnsi="仿宋_GB2312" w:eastAsia="仿宋_GB2312" w:cs="仿宋_GB2312"/>
          <w:kern w:val="2"/>
          <w:sz w:val="32"/>
          <w:szCs w:val="32"/>
          <w:lang w:val="en-US" w:eastAsia="zh-CN" w:bidi="ar"/>
        </w:rPr>
        <w:t>报名截止时间：2026年8月14日</w:t>
      </w:r>
    </w:p>
    <w:p w14:paraId="18E8FA39">
      <w:pPr>
        <w:keepNext w:val="0"/>
        <w:keepLines w:val="0"/>
        <w:widowControl w:val="0"/>
        <w:suppressLineNumbers w:val="0"/>
        <w:adjustRightInd w:val="0"/>
        <w:snapToGrid w:val="0"/>
        <w:spacing w:before="0" w:beforeAutospacing="0" w:after="0" w:afterAutospacing="0" w:line="600" w:lineRule="exact"/>
        <w:ind w:left="0" w:right="0" w:firstLine="640" w:firstLineChars="200"/>
        <w:jc w:val="both"/>
        <w:rPr>
          <w:rFonts w:hint="eastAsia" w:ascii="仿宋_GB2312" w:hAnsi="仿宋_GB2312" w:eastAsia="仿宋_GB2312" w:cs="仿宋_GB2312"/>
          <w:lang w:val="en-US"/>
        </w:rPr>
      </w:pPr>
      <w:r>
        <w:rPr>
          <w:rFonts w:hint="eastAsia" w:ascii="仿宋_GB2312" w:hAnsi="仿宋_GB2312" w:eastAsia="仿宋_GB2312" w:cs="仿宋_GB2312"/>
          <w:kern w:val="2"/>
          <w:sz w:val="32"/>
          <w:szCs w:val="32"/>
          <w:lang w:val="en-US" w:eastAsia="zh-CN" w:bidi="ar"/>
        </w:rPr>
        <w:t>2.各市州科技管理部门登录湖北科创企业“智慧大脑”平台（https://www.hbkcqy.cn）对参赛企业提交资料的真实性、完整性、准确性和规范性进行严格审核。省科技厅对各地审核确认的项目进行形式审查，重点核查报名资料是否齐全完备。</w:t>
      </w:r>
    </w:p>
    <w:p w14:paraId="4D268552">
      <w:pPr>
        <w:keepNext w:val="0"/>
        <w:keepLines w:val="0"/>
        <w:widowControl w:val="0"/>
        <w:suppressLineNumbers w:val="0"/>
        <w:adjustRightInd w:val="0"/>
        <w:snapToGrid w:val="0"/>
        <w:spacing w:before="0" w:beforeAutospacing="0" w:after="0" w:afterAutospacing="0" w:line="600" w:lineRule="exact"/>
        <w:ind w:left="0" w:right="0" w:firstLine="640" w:firstLineChars="200"/>
        <w:jc w:val="both"/>
        <w:rPr>
          <w:rFonts w:hint="eastAsia" w:ascii="楷体_GB2312" w:hAnsi="楷体_GB2312" w:eastAsia="楷体_GB2312" w:cs="楷体_GB2312"/>
          <w:lang w:val="en-US"/>
        </w:rPr>
      </w:pPr>
      <w:r>
        <w:rPr>
          <w:rFonts w:hint="eastAsia" w:ascii="楷体_GB2312" w:hAnsi="楷体_GB2312" w:eastAsia="楷体_GB2312" w:cs="楷体_GB2312"/>
          <w:kern w:val="2"/>
          <w:sz w:val="32"/>
          <w:szCs w:val="32"/>
          <w:lang w:val="en-US" w:eastAsia="zh-CN" w:bidi="ar"/>
        </w:rPr>
        <w:t>（二）市州推荐</w:t>
      </w:r>
    </w:p>
    <w:p w14:paraId="144818FB">
      <w:pPr>
        <w:keepNext w:val="0"/>
        <w:keepLines w:val="0"/>
        <w:widowControl w:val="0"/>
        <w:suppressLineNumbers w:val="0"/>
        <w:adjustRightInd w:val="0"/>
        <w:snapToGrid w:val="0"/>
        <w:spacing w:before="0" w:beforeAutospacing="0" w:after="0" w:afterAutospacing="0" w:line="600" w:lineRule="exact"/>
        <w:ind w:left="0" w:right="0" w:firstLine="640" w:firstLineChars="200"/>
        <w:jc w:val="both"/>
        <w:rPr>
          <w:rFonts w:hint="eastAsia" w:ascii="仿宋_GB2312" w:hAnsi="仿宋_GB2312" w:eastAsia="仿宋_GB2312" w:cs="仿宋_GB2312"/>
          <w:lang w:val="en-US"/>
        </w:rPr>
      </w:pPr>
      <w:r>
        <w:rPr>
          <w:rFonts w:hint="eastAsia" w:ascii="仿宋_GB2312" w:hAnsi="仿宋_GB2312" w:eastAsia="仿宋_GB2312" w:cs="仿宋_GB2312"/>
          <w:kern w:val="2"/>
          <w:sz w:val="32"/>
          <w:szCs w:val="32"/>
          <w:lang w:val="en-US" w:eastAsia="zh-CN" w:bidi="ar"/>
        </w:rPr>
        <w:t>各市州科技管理部门对省科技厅审查合格的项目进行筛选，按照每个集群3家企业的标准择优确定企业名单，并正式行文推荐参加集群省赛。</w:t>
      </w:r>
    </w:p>
    <w:p w14:paraId="2E90F2BE">
      <w:pPr>
        <w:keepNext w:val="0"/>
        <w:keepLines w:val="0"/>
        <w:widowControl w:val="0"/>
        <w:suppressLineNumbers w:val="0"/>
        <w:adjustRightInd w:val="0"/>
        <w:snapToGrid w:val="0"/>
        <w:spacing w:before="0" w:beforeAutospacing="0" w:after="0" w:afterAutospacing="0" w:line="600" w:lineRule="exact"/>
        <w:ind w:left="0" w:right="0" w:firstLine="640" w:firstLineChars="200"/>
        <w:jc w:val="both"/>
        <w:rPr>
          <w:rFonts w:hint="eastAsia" w:ascii="仿宋_GB2312" w:hAnsi="仿宋_GB2312" w:eastAsia="仿宋_GB2312" w:cs="仿宋_GB2312"/>
          <w:lang w:val="en-US"/>
        </w:rPr>
      </w:pPr>
      <w:r>
        <w:rPr>
          <w:rFonts w:hint="eastAsia" w:ascii="仿宋_GB2312" w:hAnsi="仿宋_GB2312" w:eastAsia="仿宋_GB2312" w:cs="仿宋_GB2312"/>
          <w:kern w:val="2"/>
          <w:sz w:val="32"/>
          <w:szCs w:val="32"/>
          <w:lang w:val="en-US" w:eastAsia="zh-CN" w:bidi="ar"/>
        </w:rPr>
        <w:t>推荐截止时间：2026年8月28日</w:t>
      </w:r>
    </w:p>
    <w:p w14:paraId="5AA62B7C">
      <w:pPr>
        <w:keepNext w:val="0"/>
        <w:keepLines w:val="0"/>
        <w:widowControl w:val="0"/>
        <w:suppressLineNumbers w:val="0"/>
        <w:adjustRightInd w:val="0"/>
        <w:snapToGrid w:val="0"/>
        <w:spacing w:before="0" w:beforeAutospacing="0" w:after="0" w:afterAutospacing="0" w:line="600" w:lineRule="exact"/>
        <w:ind w:left="0" w:right="0" w:firstLine="640" w:firstLineChars="200"/>
        <w:jc w:val="both"/>
        <w:rPr>
          <w:rFonts w:hint="eastAsia" w:ascii="楷体_GB2312" w:hAnsi="楷体_GB2312" w:eastAsia="楷体_GB2312" w:cs="楷体_GB2312"/>
          <w:lang w:val="en-US"/>
        </w:rPr>
      </w:pPr>
      <w:r>
        <w:rPr>
          <w:rFonts w:hint="eastAsia" w:ascii="楷体_GB2312" w:hAnsi="楷体_GB2312" w:eastAsia="楷体_GB2312" w:cs="楷体_GB2312"/>
          <w:kern w:val="2"/>
          <w:sz w:val="32"/>
          <w:szCs w:val="32"/>
          <w:lang w:val="en-US" w:eastAsia="zh-CN" w:bidi="ar"/>
        </w:rPr>
        <w:t>（三）集群省赛</w:t>
      </w:r>
    </w:p>
    <w:p w14:paraId="42A6CE7F">
      <w:pPr>
        <w:keepNext w:val="0"/>
        <w:keepLines w:val="0"/>
        <w:widowControl w:val="0"/>
        <w:suppressLineNumbers w:val="0"/>
        <w:adjustRightInd w:val="0"/>
        <w:snapToGrid w:val="0"/>
        <w:spacing w:before="0" w:beforeAutospacing="0" w:after="0" w:afterAutospacing="0" w:line="600" w:lineRule="exact"/>
        <w:ind w:left="0" w:right="0" w:firstLine="640" w:firstLineChars="200"/>
        <w:jc w:val="both"/>
        <w:rPr>
          <w:rFonts w:hint="eastAsia" w:ascii="仿宋_GB2312" w:hAnsi="仿宋_GB2312" w:eastAsia="仿宋_GB2312" w:cs="仿宋_GB2312"/>
          <w:lang w:val="en-US"/>
        </w:rPr>
      </w:pPr>
      <w:r>
        <w:rPr>
          <w:rFonts w:hint="eastAsia" w:ascii="仿宋_GB2312" w:hAnsi="仿宋_GB2312" w:eastAsia="仿宋_GB2312" w:cs="仿宋_GB2312"/>
          <w:kern w:val="2"/>
          <w:sz w:val="32"/>
          <w:szCs w:val="32"/>
          <w:lang w:val="en-US" w:eastAsia="zh-CN" w:bidi="ar"/>
        </w:rPr>
        <w:t>参赛企业按随机抽签顺序依次进行线下路演和现场答辩，专家评委当场打分并公布得分，根据最终评分结果，按企业所在集群领域分组、依据评分高低确定各领域优胜奖企业。具体时间安排另行通知。</w:t>
      </w:r>
    </w:p>
    <w:p w14:paraId="4F385987">
      <w:pPr>
        <w:keepNext w:val="0"/>
        <w:keepLines w:val="0"/>
        <w:widowControl w:val="0"/>
        <w:suppressLineNumbers w:val="0"/>
        <w:adjustRightInd w:val="0"/>
        <w:snapToGrid w:val="0"/>
        <w:spacing w:before="0" w:beforeAutospacing="0" w:after="0" w:afterAutospacing="0" w:line="600" w:lineRule="exact"/>
        <w:ind w:left="0" w:right="0" w:firstLine="640" w:firstLineChars="200"/>
        <w:jc w:val="both"/>
        <w:rPr>
          <w:rFonts w:hint="eastAsia" w:ascii="仿宋_GB2312" w:hAnsi="仿宋_GB2312" w:eastAsia="仿宋_GB2312" w:cs="仿宋_GB2312"/>
          <w:lang w:val="en-US"/>
        </w:rPr>
      </w:pPr>
      <w:r>
        <w:rPr>
          <w:rFonts w:hint="eastAsia" w:ascii="仿宋_GB2312" w:hAnsi="仿宋_GB2312" w:eastAsia="仿宋_GB2312" w:cs="仿宋_GB2312"/>
          <w:kern w:val="2"/>
          <w:sz w:val="32"/>
          <w:szCs w:val="32"/>
          <w:lang w:val="en-US" w:eastAsia="zh-CN" w:bidi="ar"/>
        </w:rPr>
        <w:t>举办时间：2026年9月中下旬</w:t>
      </w:r>
    </w:p>
    <w:p w14:paraId="6C16670E">
      <w:pPr>
        <w:keepNext w:val="0"/>
        <w:keepLines w:val="0"/>
        <w:widowControl w:val="0"/>
        <w:suppressLineNumbers w:val="0"/>
        <w:adjustRightInd w:val="0"/>
        <w:snapToGrid w:val="0"/>
        <w:spacing w:before="0" w:beforeAutospacing="0" w:after="0" w:afterAutospacing="0" w:line="600" w:lineRule="exact"/>
        <w:ind w:left="0" w:right="0" w:firstLine="640" w:firstLineChars="200"/>
        <w:jc w:val="both"/>
        <w:rPr>
          <w:rFonts w:hint="eastAsia" w:ascii="黑体" w:hAnsi="宋体" w:eastAsia="黑体" w:cs="黑体"/>
          <w:lang w:val="en-US"/>
        </w:rPr>
      </w:pPr>
      <w:r>
        <w:rPr>
          <w:rFonts w:hint="eastAsia" w:ascii="黑体" w:hAnsi="宋体" w:eastAsia="黑体" w:cs="黑体"/>
          <w:kern w:val="2"/>
          <w:sz w:val="32"/>
          <w:szCs w:val="32"/>
          <w:lang w:val="en-US" w:eastAsia="zh-CN" w:bidi="ar"/>
        </w:rPr>
        <w:t>三、政策支持</w:t>
      </w:r>
    </w:p>
    <w:p w14:paraId="069DE016">
      <w:pPr>
        <w:keepNext w:val="0"/>
        <w:keepLines w:val="0"/>
        <w:widowControl w:val="0"/>
        <w:suppressLineNumbers w:val="0"/>
        <w:adjustRightInd w:val="0"/>
        <w:snapToGrid w:val="0"/>
        <w:spacing w:before="0" w:beforeAutospacing="0" w:after="0" w:afterAutospacing="0" w:line="600" w:lineRule="exact"/>
        <w:ind w:left="0" w:right="0" w:firstLine="640" w:firstLineChars="200"/>
        <w:jc w:val="both"/>
        <w:rPr>
          <w:rFonts w:hint="eastAsia" w:ascii="仿宋_GB2312" w:hAnsi="仿宋_GB2312" w:eastAsia="仿宋_GB2312" w:cs="仿宋_GB2312"/>
          <w:lang w:val="en-US"/>
        </w:rPr>
      </w:pPr>
      <w:r>
        <w:rPr>
          <w:rFonts w:hint="eastAsia" w:ascii="仿宋_GB2312" w:hAnsi="仿宋_GB2312" w:eastAsia="仿宋_GB2312" w:cs="仿宋_GB2312"/>
          <w:kern w:val="2"/>
          <w:sz w:val="32"/>
          <w:szCs w:val="32"/>
          <w:lang w:val="en-US" w:eastAsia="zh-CN" w:bidi="ar"/>
        </w:rPr>
        <w:t>对获得</w:t>
      </w:r>
      <w:r>
        <w:rPr>
          <w:rFonts w:hint="eastAsia" w:ascii="仿宋_GB2312" w:hAnsi="仿宋_GB2312" w:eastAsia="仿宋_GB2312" w:cs="仿宋_GB2312"/>
          <w:bCs/>
          <w:kern w:val="2"/>
          <w:sz w:val="32"/>
          <w:szCs w:val="32"/>
          <w:lang w:val="en-US" w:eastAsia="zh-CN" w:bidi="ar"/>
        </w:rPr>
        <w:t>创新集群赛优胜奖企业，</w:t>
      </w:r>
      <w:r>
        <w:rPr>
          <w:rFonts w:hint="eastAsia" w:ascii="仿宋_GB2312" w:hAnsi="仿宋_GB2312" w:eastAsia="仿宋_GB2312" w:cs="仿宋_GB2312"/>
          <w:kern w:val="2"/>
          <w:sz w:val="32"/>
          <w:szCs w:val="32"/>
          <w:lang w:val="en-US" w:eastAsia="zh-CN" w:bidi="ar"/>
        </w:rPr>
        <w:t>经公示无异议后</w:t>
      </w:r>
      <w:r>
        <w:rPr>
          <w:rFonts w:hint="eastAsia" w:ascii="仿宋_GB2312" w:hAnsi="仿宋_GB2312" w:eastAsia="仿宋_GB2312" w:cs="仿宋_GB2312"/>
          <w:bCs/>
          <w:kern w:val="2"/>
          <w:sz w:val="32"/>
          <w:szCs w:val="32"/>
          <w:lang w:val="en-US" w:eastAsia="zh-CN" w:bidi="ar"/>
        </w:rPr>
        <w:t>可获得立项支持，支持项目纳入省级科技计划项目管理范围</w:t>
      </w:r>
      <w:r>
        <w:rPr>
          <w:rFonts w:hint="eastAsia" w:ascii="仿宋_GB2312" w:hAnsi="仿宋_GB2312" w:eastAsia="仿宋_GB2312" w:cs="仿宋_GB2312"/>
          <w:kern w:val="2"/>
          <w:sz w:val="32"/>
          <w:szCs w:val="32"/>
          <w:lang w:val="en-US" w:eastAsia="zh-CN" w:bidi="ar"/>
        </w:rPr>
        <w:t>。</w:t>
      </w:r>
    </w:p>
    <w:p w14:paraId="2E835638">
      <w:pPr>
        <w:keepNext w:val="0"/>
        <w:keepLines w:val="0"/>
        <w:widowControl w:val="0"/>
        <w:suppressLineNumbers w:val="0"/>
        <w:adjustRightInd w:val="0"/>
        <w:snapToGrid w:val="0"/>
        <w:spacing w:before="0" w:beforeAutospacing="0" w:after="0" w:afterAutospacing="0" w:line="600" w:lineRule="exact"/>
        <w:ind w:left="0" w:right="0"/>
        <w:jc w:val="both"/>
        <w:rPr>
          <w:rFonts w:hint="eastAsia" w:ascii="仿宋_GB2312" w:hAnsi="仿宋_GB2312" w:eastAsia="仿宋_GB2312" w:cs="仿宋_GB2312"/>
          <w:lang w:val="en-US"/>
        </w:rPr>
      </w:pPr>
    </w:p>
    <w:p w14:paraId="30EDC566"/>
    <w:sectPr>
      <w:pgSz w:w="11906" w:h="16838"/>
      <w:pgMar w:top="2098" w:right="1474" w:bottom="1984" w:left="1588" w:header="720" w:footer="992" w:gutter="0"/>
      <w:pgNumType w:fmt="numberInDash"/>
      <w:cols w:space="720" w:num="1"/>
      <w:docGrid w:type="lines" w:linePitch="43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方正仿宋_GBK">
    <w:altName w:val="仿宋-简"/>
    <w:panose1 w:val="00000000000000000000"/>
    <w:charset w:val="86"/>
    <w:family w:val="auto"/>
    <w:pitch w:val="default"/>
    <w:sig w:usb0="00000000" w:usb1="00000000" w:usb2="00000000" w:usb3="00000000" w:csb0="00040000" w:csb1="00000000"/>
  </w:font>
  <w:font w:name="汉仪仿宋KW">
    <w:panose1 w:val="00020600040101010101"/>
    <w:charset w:val="86"/>
    <w:family w:val="auto"/>
    <w:pitch w:val="default"/>
    <w:sig w:usb0="A00002BF" w:usb1="18EF7CFA" w:usb2="00000016" w:usb3="00000000" w:csb0="00040000" w:csb1="00000000"/>
  </w:font>
  <w:font w:name="方正小标宋简体">
    <w:panose1 w:val="02010601030101010101"/>
    <w:charset w:val="86"/>
    <w:family w:val="auto"/>
    <w:pitch w:val="default"/>
    <w:sig w:usb0="00000001" w:usb1="080E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楷体_GB2312">
    <w:altName w:val="汉仪楷体简"/>
    <w:panose1 w:val="02010609030101010101"/>
    <w:charset w:val="86"/>
    <w:family w:val="auto"/>
    <w:pitch w:val="default"/>
    <w:sig w:usb0="00000000" w:usb1="00000000" w:usb2="00000000" w:usb3="00000000" w:csb0="00040000" w:csb1="00000000"/>
  </w:font>
  <w:font w:name="仿宋-简">
    <w:panose1 w:val="02010609060101010101"/>
    <w:charset w:val="86"/>
    <w:family w:val="auto"/>
    <w:pitch w:val="default"/>
    <w:sig w:usb0="A00002BF" w:usb1="3ACF7CFA" w:usb2="00000016" w:usb3="00000000" w:csb0="00040001" w:csb1="00000000"/>
  </w:font>
  <w:font w:name="汉仪楷体简">
    <w:panose1 w:val="02010600000101010101"/>
    <w:charset w:val="86"/>
    <w:family w:val="auto"/>
    <w:pitch w:val="default"/>
    <w:sig w:usb0="00000001" w:usb1="080E0800" w:usb2="00000002"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 w:name="微软雅黑">
    <w:panose1 w:val="020B0503020204020204"/>
    <w:charset w:val="86"/>
    <w:family w:val="auto"/>
    <w:pitch w:val="default"/>
    <w:sig w:usb0="80000287" w:usb1="2A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8"/>
  <w:bordersDoNotSurroundHeader w:val="1"/>
  <w:bordersDoNotSurroundFooter w:val="1"/>
  <w:trackRevisions w:val="1"/>
  <w:documentProtection w:enforcement="0"/>
  <w:displayHorizontalDrawingGridEvery w:val="0"/>
  <w:displayVerticalDrawingGridEvery w:val="2"/>
  <w:compat>
    <w:balanceSingleByteDoubleByteWidth/>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CDEFB60"/>
    <w:rsid w:val="FFFFC7B6"/>
  </w:rsids>
  <m:mathPr>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sz w:val="21"/>
      <w:szCs w:val="22"/>
    </w:rPr>
  </w:style>
  <w:style w:type="character" w:default="1" w:styleId="5">
    <w:name w:val="Default Paragraph Font"/>
    <w:semiHidden/>
    <w:uiPriority w:val="0"/>
  </w:style>
  <w:style w:type="table" w:default="1" w:styleId="4">
    <w:name w:val="Normal Table"/>
    <w:semiHidden/>
    <w:uiPriority w:val="0"/>
    <w:pPr>
      <w:keepNext w:val="0"/>
      <w:keepLines w:val="0"/>
      <w:widowControl/>
      <w:suppressLineNumbers w:val="0"/>
      <w:spacing w:before="0" w:beforeAutospacing="0" w:after="0" w:afterAutospacing="0"/>
      <w:ind w:left="0" w:right="0"/>
    </w:pPr>
    <w:rPr>
      <w:rFonts w:hint="default" w:ascii="Times New Roman" w:hAnsi="Times New Roman" w:eastAsia="Times New Roman" w:cs="Times New Roman"/>
      <w:sz w:val="20"/>
      <w:szCs w:val="20"/>
    </w:rPr>
    <w:tblPr>
      <w:tblCellMar>
        <w:top w:w="0" w:type="dxa"/>
        <w:left w:w="108" w:type="dxa"/>
        <w:bottom w:w="0" w:type="dxa"/>
        <w:right w:w="108" w:type="dxa"/>
      </w:tblCellMar>
    </w:tblPr>
  </w:style>
  <w:style w:type="paragraph" w:styleId="2">
    <w:name w:val="footer"/>
    <w:basedOn w:val="1"/>
    <w:link w:val="6"/>
    <w:uiPriority w:val="0"/>
    <w:pPr>
      <w:tabs>
        <w:tab w:val="center" w:pos="4153"/>
        <w:tab w:val="right" w:pos="8306"/>
      </w:tabs>
      <w:snapToGrid w:val="0"/>
      <w:jc w:val="left"/>
    </w:pPr>
    <w:rPr>
      <w:sz w:val="18"/>
    </w:rPr>
  </w:style>
  <w:style w:type="paragraph" w:styleId="3">
    <w:name w:val="Body Text First Indent 2"/>
    <w:basedOn w:val="1"/>
    <w:uiPriority w:val="0"/>
    <w:pPr>
      <w:keepNext w:val="0"/>
      <w:keepLines w:val="0"/>
      <w:widowControl w:val="0"/>
      <w:suppressLineNumbers w:val="0"/>
      <w:spacing w:before="0" w:beforeAutospacing="0" w:after="120" w:afterAutospacing="0"/>
      <w:ind w:left="420" w:leftChars="200" w:right="0" w:firstLine="420" w:firstLineChars="200"/>
      <w:jc w:val="both"/>
    </w:pPr>
    <w:rPr>
      <w:rFonts w:hint="default" w:ascii="Times New Roman" w:hAnsi="Times New Roman" w:eastAsia="宋体" w:cs="Times New Roman"/>
      <w:color w:val="000000"/>
      <w:kern w:val="0"/>
      <w:sz w:val="24"/>
      <w:szCs w:val="24"/>
      <w:lang w:val="en-US" w:eastAsia="zh-CN" w:bidi="ar"/>
    </w:rPr>
  </w:style>
  <w:style w:type="character" w:customStyle="1" w:styleId="6">
    <w:name w:val="页脚 Char"/>
    <w:basedOn w:val="5"/>
    <w:link w:val="2"/>
    <w:uiPriority w:val="0"/>
    <w:rPr>
      <w:rFonts w:hint="eastAsia" w:ascii="仿宋_GB2312" w:eastAsia="仿宋_GB2312" w:cs="仿宋_GB2312"/>
      <w:kern w:val="2"/>
      <w:sz w:val="18"/>
      <w:szCs w:val="18"/>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9</Pages>
  <TotalTime>2</TotalTime>
  <ScaleCrop>false</ScaleCrop>
  <LinksUpToDate>false</LinksUpToDate>
  <Application>WPS Office_12.1.26016.26016_F1E327BC-269C-435d-A152-05C5408002CA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2026-06-12T23:12:00Z</dcterms:created>
  <dc:creator>Apache POI</dc:creator>
  <cp:lastModifiedBy>WPS_1692262740</cp:lastModifiedBy>
  <dcterms:modified xsi:type="dcterms:W3CDTF">2026-06-15T08:49:39Z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2052-12.1.26016.26016</vt:lpwstr>
  </property>
  <property fmtid="{D5CDD505-2E9C-101B-9397-08002B2CF9AE}" pid="3" name="ICV">
    <vt:lpwstr>88A2D2A85A3FBE1A234C2F6A1E6F0799_43</vt:lpwstr>
  </property>
</Properties>
</file>